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6ECA9" w14:textId="77777777" w:rsidR="00DC2486" w:rsidRDefault="00000000">
      <w:pPr>
        <w:jc w:val="center"/>
        <w:rPr>
          <w:sz w:val="44"/>
          <w:szCs w:val="44"/>
        </w:rPr>
      </w:pPr>
      <w:r>
        <w:rPr>
          <w:rFonts w:hint="eastAsia"/>
          <w:sz w:val="44"/>
          <w:szCs w:val="44"/>
        </w:rPr>
        <w:t>大连民族大学硕士研究生导师信息采集表</w:t>
      </w:r>
    </w:p>
    <w:p w14:paraId="1281DDB3" w14:textId="77777777" w:rsidR="00DC2486" w:rsidRDefault="00DC2486">
      <w:pPr>
        <w:rPr>
          <w:rFonts w:ascii="黑体" w:eastAsia="黑体" w:hAnsi="黑体"/>
          <w:sz w:val="32"/>
          <w:szCs w:val="32"/>
        </w:rPr>
      </w:pPr>
    </w:p>
    <w:p w14:paraId="1B22C863" w14:textId="77777777" w:rsidR="00DC2486" w:rsidRDefault="00000000">
      <w:pPr>
        <w:rPr>
          <w:rFonts w:ascii="黑体" w:eastAsia="黑体" w:hAnsi="黑体"/>
          <w:sz w:val="32"/>
          <w:szCs w:val="32"/>
        </w:rPr>
      </w:pPr>
      <w:r>
        <w:rPr>
          <w:rFonts w:ascii="黑体" w:eastAsia="黑体" w:hAnsi="黑体" w:hint="eastAsia"/>
          <w:sz w:val="32"/>
          <w:szCs w:val="32"/>
        </w:rPr>
        <w:t>一、基本信息</w:t>
      </w:r>
    </w:p>
    <w:tbl>
      <w:tblPr>
        <w:tblStyle w:val="a9"/>
        <w:tblW w:w="9379" w:type="dxa"/>
        <w:tblLook w:val="04A0" w:firstRow="1" w:lastRow="0" w:firstColumn="1" w:lastColumn="0" w:noHBand="0" w:noVBand="1"/>
      </w:tblPr>
      <w:tblGrid>
        <w:gridCol w:w="1546"/>
        <w:gridCol w:w="782"/>
        <w:gridCol w:w="486"/>
        <w:gridCol w:w="909"/>
        <w:gridCol w:w="945"/>
        <w:gridCol w:w="1533"/>
        <w:gridCol w:w="3178"/>
      </w:tblGrid>
      <w:tr w:rsidR="00DC2486" w14:paraId="6082D671" w14:textId="77777777">
        <w:tc>
          <w:tcPr>
            <w:tcW w:w="1546" w:type="dxa"/>
            <w:vAlign w:val="center"/>
          </w:tcPr>
          <w:p w14:paraId="206E45D3"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姓    名</w:t>
            </w:r>
          </w:p>
        </w:tc>
        <w:tc>
          <w:tcPr>
            <w:tcW w:w="1268" w:type="dxa"/>
            <w:gridSpan w:val="2"/>
            <w:vAlign w:val="center"/>
          </w:tcPr>
          <w:p w14:paraId="41796A8C"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许喆</w:t>
            </w:r>
          </w:p>
        </w:tc>
        <w:tc>
          <w:tcPr>
            <w:tcW w:w="909" w:type="dxa"/>
            <w:vAlign w:val="center"/>
          </w:tcPr>
          <w:p w14:paraId="69F94DDB"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性别</w:t>
            </w:r>
          </w:p>
        </w:tc>
        <w:tc>
          <w:tcPr>
            <w:tcW w:w="945" w:type="dxa"/>
            <w:vAlign w:val="center"/>
          </w:tcPr>
          <w:p w14:paraId="1C2CB1F6"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男</w:t>
            </w:r>
          </w:p>
        </w:tc>
        <w:tc>
          <w:tcPr>
            <w:tcW w:w="1533" w:type="dxa"/>
            <w:vAlign w:val="center"/>
          </w:tcPr>
          <w:p w14:paraId="79B3F751"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3178" w:type="dxa"/>
            <w:vAlign w:val="center"/>
          </w:tcPr>
          <w:p w14:paraId="0823CD2C"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讲师</w:t>
            </w:r>
          </w:p>
        </w:tc>
      </w:tr>
      <w:tr w:rsidR="00DC2486" w14:paraId="6F047291" w14:textId="77777777">
        <w:tc>
          <w:tcPr>
            <w:tcW w:w="2814" w:type="dxa"/>
            <w:gridSpan w:val="3"/>
            <w:vAlign w:val="center"/>
          </w:tcPr>
          <w:p w14:paraId="16699581"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565" w:type="dxa"/>
            <w:gridSpan w:val="4"/>
            <w:vAlign w:val="center"/>
          </w:tcPr>
          <w:p w14:paraId="6B993147"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博士</w:t>
            </w:r>
            <w:r>
              <w:rPr>
                <w:rFonts w:ascii="仿宋_GB2312" w:eastAsia="仿宋_GB2312" w:hAnsi="宋体"/>
                <w:sz w:val="28"/>
                <w:szCs w:val="32"/>
                <w:lang w:eastAsia="zh-Hans"/>
              </w:rPr>
              <w:t xml:space="preserve"> </w:t>
            </w:r>
            <w:r>
              <w:rPr>
                <w:rFonts w:ascii="仿宋_GB2312" w:eastAsia="仿宋_GB2312" w:hAnsi="宋体" w:hint="eastAsia"/>
                <w:sz w:val="28"/>
                <w:szCs w:val="32"/>
              </w:rPr>
              <w:t>大连工业大学</w:t>
            </w:r>
          </w:p>
        </w:tc>
      </w:tr>
      <w:tr w:rsidR="00DC2486" w14:paraId="6775A251" w14:textId="77777777">
        <w:tc>
          <w:tcPr>
            <w:tcW w:w="1546" w:type="dxa"/>
            <w:vAlign w:val="center"/>
          </w:tcPr>
          <w:p w14:paraId="18AC1598" w14:textId="77777777" w:rsidR="00DC2486"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3122" w:type="dxa"/>
            <w:gridSpan w:val="4"/>
            <w:vAlign w:val="center"/>
          </w:tcPr>
          <w:p w14:paraId="1CC537DF"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生命科学学院</w:t>
            </w:r>
          </w:p>
        </w:tc>
        <w:tc>
          <w:tcPr>
            <w:tcW w:w="1533" w:type="dxa"/>
            <w:vAlign w:val="center"/>
          </w:tcPr>
          <w:p w14:paraId="54FD1CB5"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3178" w:type="dxa"/>
            <w:vAlign w:val="center"/>
          </w:tcPr>
          <w:p w14:paraId="0D433C86" w14:textId="77777777" w:rsidR="00DC2486" w:rsidRDefault="00000000">
            <w:pPr>
              <w:jc w:val="center"/>
              <w:rPr>
                <w:rFonts w:ascii="Times New Roman Regular" w:eastAsia="仿宋_GB2312" w:hAnsi="Times New Roman Regular" w:cs="Times New Roman Regular" w:hint="eastAsia"/>
                <w:sz w:val="28"/>
                <w:szCs w:val="32"/>
              </w:rPr>
            </w:pPr>
            <w:r>
              <w:rPr>
                <w:rFonts w:ascii="Times New Roman Regular" w:eastAsia="仿宋_GB2312" w:hAnsi="Times New Roman Regular" w:cs="Times New Roman Regular" w:hint="eastAsia"/>
                <w:sz w:val="28"/>
                <w:szCs w:val="32"/>
              </w:rPr>
              <w:t>xuzhe</w:t>
            </w:r>
            <w:r>
              <w:rPr>
                <w:rFonts w:ascii="Times New Roman Regular" w:eastAsia="仿宋_GB2312" w:hAnsi="Times New Roman Regular" w:cs="Times New Roman Regular"/>
                <w:sz w:val="28"/>
                <w:szCs w:val="32"/>
              </w:rPr>
              <w:t>@dlnu.edu.cn</w:t>
            </w:r>
          </w:p>
        </w:tc>
      </w:tr>
      <w:tr w:rsidR="00DC2486" w14:paraId="4CB2E35A" w14:textId="77777777">
        <w:tc>
          <w:tcPr>
            <w:tcW w:w="1546" w:type="dxa"/>
            <w:vAlign w:val="center"/>
          </w:tcPr>
          <w:p w14:paraId="26E0DBC3" w14:textId="77777777" w:rsidR="00DC2486" w:rsidRDefault="00000000">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3122" w:type="dxa"/>
            <w:gridSpan w:val="4"/>
            <w:vAlign w:val="center"/>
          </w:tcPr>
          <w:p w14:paraId="1B5B959E"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生物工程</w:t>
            </w:r>
            <w:r>
              <w:rPr>
                <w:rFonts w:ascii="仿宋_GB2312" w:eastAsia="仿宋_GB2312" w:hAnsi="宋体"/>
                <w:sz w:val="28"/>
                <w:szCs w:val="32"/>
                <w:lang w:eastAsia="zh-Hans"/>
              </w:rPr>
              <w:t>/</w:t>
            </w:r>
            <w:r>
              <w:rPr>
                <w:rFonts w:ascii="仿宋_GB2312" w:eastAsia="仿宋_GB2312" w:hAnsi="宋体" w:hint="eastAsia"/>
                <w:sz w:val="28"/>
                <w:szCs w:val="32"/>
                <w:lang w:eastAsia="zh-Hans"/>
              </w:rPr>
              <w:t>生物与医药</w:t>
            </w:r>
          </w:p>
        </w:tc>
        <w:tc>
          <w:tcPr>
            <w:tcW w:w="1533" w:type="dxa"/>
            <w:vAlign w:val="center"/>
          </w:tcPr>
          <w:p w14:paraId="238796B5" w14:textId="77777777" w:rsidR="00DC2486" w:rsidRDefault="00000000">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3178" w:type="dxa"/>
            <w:vAlign w:val="center"/>
          </w:tcPr>
          <w:p w14:paraId="23AD5C19"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食品生物工程</w:t>
            </w:r>
            <w:r>
              <w:rPr>
                <w:rFonts w:ascii="仿宋_GB2312" w:eastAsia="仿宋_GB2312" w:hAnsi="宋体"/>
                <w:sz w:val="28"/>
                <w:szCs w:val="32"/>
                <w:lang w:eastAsia="zh-Hans"/>
              </w:rPr>
              <w:t>/</w:t>
            </w:r>
            <w:r>
              <w:rPr>
                <w:rFonts w:ascii="仿宋_GB2312" w:eastAsia="仿宋_GB2312" w:hAnsi="宋体" w:hint="eastAsia"/>
                <w:sz w:val="28"/>
                <w:szCs w:val="32"/>
                <w:lang w:eastAsia="zh-Hans"/>
              </w:rPr>
              <w:t>食品工程</w:t>
            </w:r>
          </w:p>
        </w:tc>
      </w:tr>
      <w:tr w:rsidR="00DC2486" w14:paraId="0A7C5960" w14:textId="77777777">
        <w:tc>
          <w:tcPr>
            <w:tcW w:w="2814" w:type="dxa"/>
            <w:gridSpan w:val="3"/>
            <w:vAlign w:val="center"/>
          </w:tcPr>
          <w:p w14:paraId="05C8DD59" w14:textId="77777777" w:rsidR="00DC2486"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565" w:type="dxa"/>
            <w:gridSpan w:val="4"/>
            <w:vAlign w:val="center"/>
          </w:tcPr>
          <w:p w14:paraId="05E05728"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无</w:t>
            </w:r>
          </w:p>
        </w:tc>
      </w:tr>
      <w:tr w:rsidR="00DC2486" w14:paraId="39C9E919" w14:textId="77777777">
        <w:trPr>
          <w:trHeight w:val="4260"/>
        </w:trPr>
        <w:tc>
          <w:tcPr>
            <w:tcW w:w="9379" w:type="dxa"/>
            <w:gridSpan w:val="7"/>
          </w:tcPr>
          <w:p w14:paraId="5F7D620F" w14:textId="6BB76C16" w:rsidR="00DC2486" w:rsidRDefault="00113785">
            <w:pPr>
              <w:ind w:firstLineChars="200" w:firstLine="560"/>
              <w:jc w:val="both"/>
              <w:rPr>
                <w:rFonts w:ascii="仿宋_GB2312" w:eastAsia="仿宋_GB2312" w:hAnsi="宋体"/>
                <w:sz w:val="28"/>
                <w:szCs w:val="32"/>
                <w:lang w:eastAsia="zh-Hans"/>
              </w:rPr>
            </w:pPr>
            <w:r>
              <w:rPr>
                <w:rFonts w:ascii="仿宋_GB2312" w:eastAsia="仿宋_GB2312" w:hAnsi="宋体" w:hint="eastAsia"/>
                <w:noProof/>
                <w:sz w:val="28"/>
                <w:szCs w:val="32"/>
              </w:rPr>
              <mc:AlternateContent>
                <mc:Choice Requires="wps">
                  <w:drawing>
                    <wp:anchor distT="0" distB="0" distL="114300" distR="114300" simplePos="0" relativeHeight="251659264" behindDoc="0" locked="0" layoutInCell="1" allowOverlap="1" wp14:anchorId="0B1B0CDD" wp14:editId="778D54B3">
                      <wp:simplePos x="0" y="0"/>
                      <wp:positionH relativeFrom="column">
                        <wp:posOffset>4521200</wp:posOffset>
                      </wp:positionH>
                      <wp:positionV relativeFrom="paragraph">
                        <wp:posOffset>363220</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0" y="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57376F" w14:textId="77777777" w:rsidR="00DC2486" w:rsidRDefault="00000000">
                                  <w:pPr>
                                    <w:jc w:val="center"/>
                                    <w:rPr>
                                      <w:color w:val="000000" w:themeColor="text1"/>
                                      <w:lang w:eastAsia="zh-Hans"/>
                                    </w:rPr>
                                  </w:pPr>
                                  <w:r>
                                    <w:rPr>
                                      <w:noProof/>
                                    </w:rPr>
                                    <w:drawing>
                                      <wp:inline distT="0" distB="0" distL="114300" distR="114300" wp14:anchorId="47BAD273" wp14:editId="65285653">
                                        <wp:extent cx="1055370" cy="1522730"/>
                                        <wp:effectExtent l="0" t="0" r="1143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1522730"/>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B1B0CDD" id="矩形 1" o:spid="_x0000_s1026" style="position:absolute;left:0;text-align:left;margin-left:356pt;margin-top:28.6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" filled="f" strokecolor="black [3213]" strokeweight="1pt">
                      <v:stroke dashstyle="3 1"/>
                      <v:textbox>
                        <w:txbxContent>
                          <w:p w14:paraId="7757376F" w14:textId="77777777" w:rsidR="00DC2486" w:rsidRDefault="00000000">
                            <w:pPr>
                              <w:jc w:val="center"/>
                              <w:rPr>
                                <w:color w:val="000000" w:themeColor="text1"/>
                                <w:lang w:eastAsia="zh-Hans"/>
                              </w:rPr>
                            </w:pPr>
                            <w:r>
                              <w:rPr>
                                <w:noProof/>
                              </w:rPr>
                              <w:drawing>
                                <wp:inline distT="0" distB="0" distL="114300" distR="114300" wp14:anchorId="47BAD273" wp14:editId="65285653">
                                  <wp:extent cx="1055370" cy="1522730"/>
                                  <wp:effectExtent l="0" t="0" r="1143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1522730"/>
                                          </a:xfrm>
                                          <a:prstGeom prst="rect">
                                            <a:avLst/>
                                          </a:prstGeom>
                                          <a:noFill/>
                                          <a:ln>
                                            <a:noFill/>
                                          </a:ln>
                                          <a:effectLst/>
                                        </pic:spPr>
                                      </pic:pic>
                                    </a:graphicData>
                                  </a:graphic>
                                </wp:inline>
                              </w:drawing>
                            </w:r>
                          </w:p>
                        </w:txbxContent>
                      </v:textbox>
                    </v:rect>
                  </w:pict>
                </mc:Fallback>
              </mc:AlternateContent>
            </w:r>
            <w:r w:rsidR="00000000">
              <w:rPr>
                <w:rFonts w:ascii="仿宋_GB2312" w:eastAsia="仿宋_GB2312" w:hAnsi="宋体" w:hint="eastAsia"/>
                <w:sz w:val="28"/>
                <w:szCs w:val="32"/>
                <w:lang w:eastAsia="zh-Hans"/>
              </w:rPr>
              <w:t>(学习与工作经历、研究方向及成果统计等信息)</w:t>
            </w:r>
          </w:p>
          <w:p w14:paraId="0BD6ABEF" w14:textId="7FEE748C" w:rsidR="00113785" w:rsidRPr="00113785" w:rsidRDefault="00113785" w:rsidP="00113785">
            <w:pPr>
              <w:ind w:firstLineChars="200" w:firstLine="560"/>
              <w:jc w:val="both"/>
              <w:rPr>
                <w:rFonts w:ascii="仿宋_GB2312" w:eastAsia="仿宋_GB2312" w:hAnsi="宋体" w:hint="eastAsia"/>
                <w:sz w:val="28"/>
                <w:szCs w:val="32"/>
                <w:lang w:eastAsia="zh-Hans"/>
              </w:rPr>
            </w:pPr>
            <w:r w:rsidRPr="00113785">
              <w:rPr>
                <w:rFonts w:ascii="仿宋_GB2312" w:eastAsia="仿宋_GB2312" w:hAnsi="宋体" w:hint="eastAsia"/>
                <w:sz w:val="28"/>
                <w:szCs w:val="32"/>
                <w:lang w:eastAsia="zh-Hans"/>
              </w:rPr>
              <w:t>教育经历：</w:t>
            </w:r>
          </w:p>
          <w:p w14:paraId="36F7EEC5" w14:textId="77777777" w:rsidR="00113785" w:rsidRDefault="00113785" w:rsidP="00113785">
            <w:pPr>
              <w:ind w:firstLineChars="200" w:firstLine="560"/>
              <w:jc w:val="both"/>
              <w:rPr>
                <w:rFonts w:ascii="仿宋_GB2312" w:eastAsia="仿宋_GB2312" w:hAnsi="宋体"/>
                <w:sz w:val="28"/>
                <w:szCs w:val="32"/>
                <w:lang w:eastAsia="zh-Hans"/>
              </w:rPr>
            </w:pPr>
            <w:r w:rsidRPr="00113785">
              <w:rPr>
                <w:rFonts w:ascii="仿宋_GB2312" w:eastAsia="仿宋_GB2312" w:hAnsi="宋体" w:hint="eastAsia"/>
                <w:sz w:val="28"/>
                <w:szCs w:val="32"/>
                <w:lang w:eastAsia="zh-Hans"/>
              </w:rPr>
              <w:t xml:space="preserve">(1) 2015-09 至 2020-12, 大连工业大学, </w:t>
            </w:r>
          </w:p>
          <w:p w14:paraId="458EA89F" w14:textId="2485AAD8" w:rsidR="00113785" w:rsidRPr="00113785" w:rsidRDefault="00113785" w:rsidP="00113785">
            <w:pPr>
              <w:ind w:firstLineChars="200" w:firstLine="560"/>
              <w:jc w:val="both"/>
              <w:rPr>
                <w:rFonts w:ascii="仿宋_GB2312" w:eastAsia="仿宋_GB2312" w:hAnsi="宋体" w:hint="eastAsia"/>
                <w:sz w:val="28"/>
                <w:szCs w:val="32"/>
                <w:lang w:eastAsia="zh-Hans"/>
              </w:rPr>
            </w:pPr>
            <w:r w:rsidRPr="00113785">
              <w:rPr>
                <w:rFonts w:ascii="仿宋_GB2312" w:eastAsia="仿宋_GB2312" w:hAnsi="宋体" w:hint="eastAsia"/>
                <w:sz w:val="28"/>
                <w:szCs w:val="32"/>
                <w:lang w:eastAsia="zh-Hans"/>
              </w:rPr>
              <w:t xml:space="preserve">食品科学与工程, 博士 </w:t>
            </w:r>
          </w:p>
          <w:p w14:paraId="0AD2AA7C" w14:textId="77777777" w:rsidR="00113785" w:rsidRDefault="00113785" w:rsidP="00113785">
            <w:pPr>
              <w:ind w:firstLineChars="200" w:firstLine="560"/>
              <w:jc w:val="both"/>
              <w:rPr>
                <w:rFonts w:ascii="仿宋_GB2312" w:eastAsia="仿宋_GB2312" w:hAnsi="宋体"/>
                <w:sz w:val="28"/>
                <w:szCs w:val="32"/>
                <w:lang w:eastAsia="zh-Hans"/>
              </w:rPr>
            </w:pPr>
            <w:r w:rsidRPr="00113785">
              <w:rPr>
                <w:rFonts w:ascii="仿宋_GB2312" w:eastAsia="仿宋_GB2312" w:hAnsi="宋体" w:hint="eastAsia"/>
                <w:sz w:val="28"/>
                <w:szCs w:val="32"/>
                <w:lang w:eastAsia="zh-Hans"/>
              </w:rPr>
              <w:t xml:space="preserve">(2) 2011-09 至 2015-06, 大连工业大学, </w:t>
            </w:r>
          </w:p>
          <w:p w14:paraId="0CE7B7D8" w14:textId="3F892163" w:rsidR="00113785" w:rsidRPr="00113785" w:rsidRDefault="00113785" w:rsidP="00113785">
            <w:pPr>
              <w:ind w:firstLineChars="200" w:firstLine="560"/>
              <w:jc w:val="both"/>
              <w:rPr>
                <w:rFonts w:ascii="仿宋_GB2312" w:eastAsia="仿宋_GB2312" w:hAnsi="宋体" w:hint="eastAsia"/>
                <w:sz w:val="28"/>
                <w:szCs w:val="32"/>
                <w:lang w:eastAsia="zh-Hans"/>
              </w:rPr>
            </w:pPr>
            <w:r w:rsidRPr="00113785">
              <w:rPr>
                <w:rFonts w:ascii="仿宋_GB2312" w:eastAsia="仿宋_GB2312" w:hAnsi="宋体" w:hint="eastAsia"/>
                <w:sz w:val="28"/>
                <w:szCs w:val="32"/>
                <w:lang w:eastAsia="zh-Hans"/>
              </w:rPr>
              <w:t>食品科学与工程, 学士</w:t>
            </w:r>
          </w:p>
          <w:p w14:paraId="308486BA" w14:textId="77777777" w:rsidR="00113785" w:rsidRPr="00113785" w:rsidRDefault="00113785" w:rsidP="00113785">
            <w:pPr>
              <w:ind w:firstLineChars="200" w:firstLine="560"/>
              <w:jc w:val="both"/>
              <w:rPr>
                <w:rFonts w:ascii="仿宋_GB2312" w:eastAsia="仿宋_GB2312" w:hAnsi="宋体" w:hint="eastAsia"/>
                <w:sz w:val="28"/>
                <w:szCs w:val="32"/>
                <w:lang w:eastAsia="zh-Hans"/>
              </w:rPr>
            </w:pPr>
            <w:r w:rsidRPr="00113785">
              <w:rPr>
                <w:rFonts w:ascii="仿宋_GB2312" w:eastAsia="仿宋_GB2312" w:hAnsi="宋体" w:hint="eastAsia"/>
                <w:sz w:val="28"/>
                <w:szCs w:val="32"/>
                <w:lang w:eastAsia="zh-Hans"/>
              </w:rPr>
              <w:t>博士后工作经历：</w:t>
            </w:r>
          </w:p>
          <w:p w14:paraId="67315C51" w14:textId="77777777" w:rsidR="00113785" w:rsidRPr="00113785" w:rsidRDefault="00113785" w:rsidP="00113785">
            <w:pPr>
              <w:ind w:firstLineChars="200" w:firstLine="560"/>
              <w:jc w:val="both"/>
              <w:rPr>
                <w:rFonts w:ascii="仿宋_GB2312" w:eastAsia="仿宋_GB2312" w:hAnsi="宋体" w:hint="eastAsia"/>
                <w:sz w:val="28"/>
                <w:szCs w:val="32"/>
                <w:lang w:eastAsia="zh-Hans"/>
              </w:rPr>
            </w:pPr>
            <w:r w:rsidRPr="00113785">
              <w:rPr>
                <w:rFonts w:ascii="仿宋_GB2312" w:eastAsia="仿宋_GB2312" w:hAnsi="宋体" w:hint="eastAsia"/>
                <w:sz w:val="28"/>
                <w:szCs w:val="32"/>
                <w:lang w:eastAsia="zh-Hans"/>
              </w:rPr>
              <w:t>(1) 2022-04 至 今, 中国农业科学院, 麻类研究所和农产品加工所, 博士后</w:t>
            </w:r>
          </w:p>
          <w:p w14:paraId="6BAF8BF4" w14:textId="77FD7E01" w:rsidR="00113785" w:rsidRPr="00113785" w:rsidRDefault="00113785" w:rsidP="00113785">
            <w:pPr>
              <w:ind w:firstLineChars="200" w:firstLine="560"/>
              <w:jc w:val="both"/>
              <w:rPr>
                <w:rFonts w:ascii="仿宋_GB2312" w:eastAsia="仿宋_GB2312" w:hAnsi="宋体" w:hint="eastAsia"/>
                <w:sz w:val="28"/>
                <w:szCs w:val="32"/>
                <w:lang w:eastAsia="zh-Hans"/>
              </w:rPr>
            </w:pPr>
            <w:r w:rsidRPr="00113785">
              <w:rPr>
                <w:rFonts w:ascii="仿宋_GB2312" w:eastAsia="仿宋_GB2312" w:hAnsi="宋体" w:hint="eastAsia"/>
                <w:sz w:val="28"/>
                <w:szCs w:val="32"/>
                <w:lang w:eastAsia="zh-Hans"/>
              </w:rPr>
              <w:t>科研与学术工作经历：</w:t>
            </w:r>
          </w:p>
          <w:p w14:paraId="1EF206EE" w14:textId="338F88F3" w:rsidR="00DC2486" w:rsidRDefault="00113785" w:rsidP="00113785">
            <w:pPr>
              <w:ind w:firstLineChars="200" w:firstLine="560"/>
              <w:jc w:val="both"/>
              <w:rPr>
                <w:rFonts w:ascii="仿宋_GB2312" w:eastAsia="仿宋_GB2312" w:hAnsi="宋体" w:hint="eastAsia"/>
                <w:sz w:val="28"/>
                <w:szCs w:val="32"/>
                <w:lang w:eastAsia="zh-Hans"/>
              </w:rPr>
            </w:pPr>
            <w:r w:rsidRPr="00113785">
              <w:rPr>
                <w:rFonts w:ascii="仿宋_GB2312" w:eastAsia="仿宋_GB2312" w:hAnsi="宋体" w:hint="eastAsia"/>
                <w:sz w:val="28"/>
                <w:szCs w:val="32"/>
                <w:lang w:eastAsia="zh-Hans"/>
              </w:rPr>
              <w:t>(1) 2021-01 至 今, 大连民族大学, 生命科学学院, 讲师</w:t>
            </w:r>
          </w:p>
          <w:p w14:paraId="460090E2" w14:textId="77777777" w:rsidR="00DC2486" w:rsidRDefault="00000000">
            <w:pPr>
              <w:ind w:firstLineChars="200" w:firstLine="560"/>
              <w:jc w:val="both"/>
              <w:rPr>
                <w:rFonts w:eastAsia="仿宋_GB2312" w:cs="Times New Roman"/>
                <w:sz w:val="28"/>
                <w:szCs w:val="32"/>
                <w:lang w:eastAsia="zh-Hans"/>
              </w:rPr>
            </w:pPr>
            <w:r>
              <w:rPr>
                <w:rFonts w:eastAsia="仿宋_GB2312" w:cs="Times New Roman" w:hint="eastAsia"/>
                <w:sz w:val="28"/>
                <w:szCs w:val="32"/>
                <w:lang w:eastAsia="zh-Hans"/>
              </w:rPr>
              <w:t xml:space="preserve">  </w:t>
            </w:r>
            <w:r>
              <w:rPr>
                <w:rFonts w:eastAsia="仿宋_GB2312" w:cs="Times New Roman" w:hint="eastAsia"/>
                <w:sz w:val="28"/>
                <w:szCs w:val="32"/>
                <w:lang w:eastAsia="zh-Hans"/>
              </w:rPr>
              <w:t>许喆，大连工业大学博士，中国农业科学院博士后，大连民族大学讲师，硕士生导师。</w:t>
            </w:r>
            <w:r>
              <w:rPr>
                <w:rFonts w:eastAsia="仿宋_GB2312" w:cs="Times New Roman" w:hint="eastAsia"/>
                <w:sz w:val="28"/>
                <w:szCs w:val="32"/>
                <w:lang w:eastAsia="zh-Hans"/>
              </w:rPr>
              <w:t xml:space="preserve"> </w:t>
            </w:r>
            <w:r>
              <w:rPr>
                <w:rFonts w:eastAsia="仿宋_GB2312" w:cs="Times New Roman" w:hint="eastAsia"/>
                <w:sz w:val="28"/>
                <w:szCs w:val="32"/>
                <w:lang w:eastAsia="zh-Hans"/>
              </w:rPr>
              <w:t>主要研究方向为蛋白质资源开发与利用，生物活性肽构效关系。对食源性蛋白的营养组成和生物利用率及食源性生物活性肽的相互</w:t>
            </w:r>
            <w:r>
              <w:rPr>
                <w:rFonts w:eastAsia="仿宋_GB2312" w:cs="Times New Roman" w:hint="eastAsia"/>
                <w:sz w:val="28"/>
                <w:szCs w:val="32"/>
                <w:lang w:eastAsia="zh-Hans"/>
              </w:rPr>
              <w:lastRenderedPageBreak/>
              <w:t>作用和活性等方面进行研究</w:t>
            </w:r>
            <w:r>
              <w:rPr>
                <w:rFonts w:eastAsia="仿宋_GB2312" w:cs="Times New Roman" w:hint="eastAsia"/>
                <w:sz w:val="28"/>
                <w:szCs w:val="32"/>
              </w:rPr>
              <w:t>。</w:t>
            </w:r>
            <w:r>
              <w:rPr>
                <w:rFonts w:eastAsia="仿宋_GB2312" w:cs="Times New Roman" w:hint="eastAsia"/>
                <w:sz w:val="28"/>
                <w:szCs w:val="32"/>
                <w:lang w:eastAsia="zh-Hans"/>
              </w:rPr>
              <w:t xml:space="preserve"> </w:t>
            </w:r>
            <w:r>
              <w:rPr>
                <w:rFonts w:eastAsia="仿宋_GB2312" w:cs="Times New Roman" w:hint="eastAsia"/>
                <w:sz w:val="28"/>
                <w:szCs w:val="32"/>
                <w:lang w:eastAsia="zh-Hans"/>
              </w:rPr>
              <w:t>博士论文荣获</w:t>
            </w:r>
            <w:r>
              <w:rPr>
                <w:rFonts w:eastAsia="仿宋_GB2312" w:cs="Times New Roman" w:hint="eastAsia"/>
                <w:sz w:val="28"/>
                <w:szCs w:val="32"/>
                <w:lang w:eastAsia="zh-Hans"/>
              </w:rPr>
              <w:t>2022</w:t>
            </w:r>
            <w:r>
              <w:rPr>
                <w:rFonts w:eastAsia="仿宋_GB2312" w:cs="Times New Roman" w:hint="eastAsia"/>
                <w:sz w:val="28"/>
                <w:szCs w:val="32"/>
                <w:lang w:eastAsia="zh-Hans"/>
              </w:rPr>
              <w:t>年辽宁省优秀博士学位论文，发表论文</w:t>
            </w:r>
            <w:r>
              <w:rPr>
                <w:rFonts w:eastAsia="仿宋_GB2312" w:cs="Times New Roman" w:hint="eastAsia"/>
                <w:sz w:val="28"/>
                <w:szCs w:val="32"/>
                <w:lang w:eastAsia="zh-Hans"/>
              </w:rPr>
              <w:t>30</w:t>
            </w:r>
            <w:r>
              <w:rPr>
                <w:rFonts w:eastAsia="仿宋_GB2312" w:cs="Times New Roman" w:hint="eastAsia"/>
                <w:sz w:val="28"/>
                <w:szCs w:val="32"/>
                <w:lang w:eastAsia="zh-Hans"/>
              </w:rPr>
              <w:t>余篇，以第一作者在</w:t>
            </w:r>
            <w:r>
              <w:rPr>
                <w:rFonts w:eastAsia="仿宋_GB2312" w:cs="Times New Roman" w:hint="eastAsia"/>
                <w:sz w:val="28"/>
                <w:szCs w:val="32"/>
                <w:lang w:eastAsia="zh-Hans"/>
              </w:rPr>
              <w:t>Biomaterials</w:t>
            </w:r>
            <w:r>
              <w:rPr>
                <w:rFonts w:eastAsia="仿宋_GB2312" w:cs="Times New Roman" w:hint="eastAsia"/>
                <w:sz w:val="28"/>
                <w:szCs w:val="32"/>
                <w:lang w:eastAsia="zh-Hans"/>
              </w:rPr>
              <w:t>、</w:t>
            </w:r>
            <w:r>
              <w:rPr>
                <w:rFonts w:eastAsia="仿宋_GB2312" w:cs="Times New Roman" w:hint="eastAsia"/>
                <w:sz w:val="28"/>
                <w:szCs w:val="32"/>
                <w:lang w:eastAsia="zh-Hans"/>
              </w:rPr>
              <w:t>Journal of Agricultural and Food Chemistry</w:t>
            </w:r>
            <w:r>
              <w:rPr>
                <w:rFonts w:eastAsia="仿宋_GB2312" w:cs="Times New Roman" w:hint="eastAsia"/>
                <w:sz w:val="28"/>
                <w:szCs w:val="32"/>
                <w:lang w:eastAsia="zh-Hans"/>
              </w:rPr>
              <w:t>、</w:t>
            </w:r>
            <w:r>
              <w:rPr>
                <w:rFonts w:eastAsia="仿宋_GB2312" w:cs="Times New Roman" w:hint="eastAsia"/>
                <w:sz w:val="28"/>
                <w:szCs w:val="32"/>
                <w:lang w:eastAsia="zh-Hans"/>
              </w:rPr>
              <w:t>Food &amp; Function</w:t>
            </w:r>
            <w:r>
              <w:rPr>
                <w:rFonts w:eastAsia="仿宋_GB2312" w:cs="Times New Roman" w:hint="eastAsia"/>
                <w:sz w:val="28"/>
                <w:szCs w:val="32"/>
                <w:lang w:eastAsia="zh-Hans"/>
              </w:rPr>
              <w:t>等国际学术刊物上发表</w:t>
            </w:r>
            <w:r>
              <w:rPr>
                <w:rFonts w:eastAsia="仿宋_GB2312" w:cs="Times New Roman" w:hint="eastAsia"/>
                <w:sz w:val="28"/>
                <w:szCs w:val="32"/>
                <w:lang w:eastAsia="zh-Hans"/>
              </w:rPr>
              <w:t>SCI</w:t>
            </w:r>
            <w:r>
              <w:rPr>
                <w:rFonts w:eastAsia="仿宋_GB2312" w:cs="Times New Roman" w:hint="eastAsia"/>
                <w:sz w:val="28"/>
                <w:szCs w:val="32"/>
                <w:lang w:eastAsia="zh-Hans"/>
              </w:rPr>
              <w:t>论文</w:t>
            </w:r>
            <w:r>
              <w:rPr>
                <w:rFonts w:eastAsia="仿宋_GB2312" w:cs="Times New Roman" w:hint="eastAsia"/>
                <w:sz w:val="28"/>
                <w:szCs w:val="32"/>
                <w:lang w:eastAsia="zh-Hans"/>
              </w:rPr>
              <w:t>10</w:t>
            </w:r>
            <w:r>
              <w:rPr>
                <w:rFonts w:eastAsia="仿宋_GB2312" w:cs="Times New Roman" w:hint="eastAsia"/>
                <w:sz w:val="28"/>
                <w:szCs w:val="32"/>
                <w:lang w:eastAsia="zh-Hans"/>
              </w:rPr>
              <w:t>篇，申请中国发明专利</w:t>
            </w:r>
            <w:r>
              <w:rPr>
                <w:rFonts w:eastAsia="仿宋_GB2312" w:cs="Times New Roman" w:hint="eastAsia"/>
                <w:sz w:val="28"/>
                <w:szCs w:val="32"/>
                <w:lang w:eastAsia="zh-Hans"/>
              </w:rPr>
              <w:t>15</w:t>
            </w:r>
            <w:r>
              <w:rPr>
                <w:rFonts w:eastAsia="仿宋_GB2312" w:cs="Times New Roman" w:hint="eastAsia"/>
                <w:sz w:val="28"/>
                <w:szCs w:val="32"/>
                <w:lang w:eastAsia="zh-Hans"/>
              </w:rPr>
              <w:t>项其中授权</w:t>
            </w:r>
            <w:r>
              <w:rPr>
                <w:rFonts w:eastAsia="仿宋_GB2312" w:cs="Times New Roman" w:hint="eastAsia"/>
                <w:sz w:val="28"/>
                <w:szCs w:val="32"/>
                <w:lang w:eastAsia="zh-Hans"/>
              </w:rPr>
              <w:t>4</w:t>
            </w:r>
            <w:r>
              <w:rPr>
                <w:rFonts w:eastAsia="仿宋_GB2312" w:cs="Times New Roman" w:hint="eastAsia"/>
                <w:sz w:val="28"/>
                <w:szCs w:val="32"/>
                <w:lang w:eastAsia="zh-Hans"/>
              </w:rPr>
              <w:t>项，参编英文合作出版著作</w:t>
            </w:r>
            <w:r>
              <w:rPr>
                <w:rFonts w:eastAsia="仿宋_GB2312" w:cs="Times New Roman" w:hint="eastAsia"/>
                <w:sz w:val="28"/>
                <w:szCs w:val="32"/>
                <w:lang w:eastAsia="zh-Hans"/>
              </w:rPr>
              <w:t>1</w:t>
            </w:r>
            <w:r>
              <w:rPr>
                <w:rFonts w:eastAsia="仿宋_GB2312" w:cs="Times New Roman" w:hint="eastAsia"/>
                <w:sz w:val="28"/>
                <w:szCs w:val="32"/>
                <w:lang w:eastAsia="zh-Hans"/>
              </w:rPr>
              <w:t>部，参与了十三五书籍《水产品加工学》工作。</w:t>
            </w:r>
          </w:p>
          <w:p w14:paraId="1EC2FF54" w14:textId="77777777" w:rsidR="00DC2486" w:rsidRDefault="00000000">
            <w:pPr>
              <w:ind w:firstLineChars="200" w:firstLine="560"/>
              <w:jc w:val="both"/>
              <w:rPr>
                <w:rFonts w:ascii="仿宋_GB2312" w:eastAsia="仿宋_GB2312" w:hAnsi="宋体"/>
                <w:sz w:val="28"/>
                <w:szCs w:val="32"/>
              </w:rPr>
            </w:pPr>
            <w:r>
              <w:rPr>
                <w:rFonts w:eastAsia="仿宋_GB2312" w:cs="Times New Roman" w:hint="eastAsia"/>
                <w:sz w:val="28"/>
                <w:szCs w:val="32"/>
                <w:lang w:eastAsia="zh-Hans"/>
              </w:rPr>
              <w:t xml:space="preserve">  </w:t>
            </w:r>
            <w:r>
              <w:rPr>
                <w:rFonts w:eastAsia="仿宋_GB2312" w:cs="Times New Roman" w:hint="eastAsia"/>
                <w:sz w:val="28"/>
                <w:szCs w:val="32"/>
                <w:lang w:eastAsia="zh-Hans"/>
              </w:rPr>
              <w:t>国际期刊</w:t>
            </w:r>
            <w:r>
              <w:rPr>
                <w:rFonts w:eastAsia="仿宋_GB2312" w:cs="Times New Roman" w:hint="eastAsia"/>
                <w:sz w:val="28"/>
                <w:szCs w:val="32"/>
                <w:lang w:eastAsia="zh-Hans"/>
              </w:rPr>
              <w:t>Frontiers in nutrition</w:t>
            </w:r>
            <w:r>
              <w:rPr>
                <w:rFonts w:eastAsia="仿宋_GB2312" w:cs="Times New Roman" w:hint="eastAsia"/>
                <w:sz w:val="28"/>
                <w:szCs w:val="32"/>
                <w:lang w:eastAsia="zh-Hans"/>
              </w:rPr>
              <w:t>（中科院</w:t>
            </w:r>
            <w:r>
              <w:rPr>
                <w:rFonts w:eastAsia="仿宋_GB2312" w:cs="Times New Roman" w:hint="eastAsia"/>
                <w:sz w:val="28"/>
                <w:szCs w:val="32"/>
                <w:lang w:eastAsia="zh-Hans"/>
              </w:rPr>
              <w:t>2</w:t>
            </w:r>
            <w:r>
              <w:rPr>
                <w:rFonts w:eastAsia="仿宋_GB2312" w:cs="Times New Roman" w:hint="eastAsia"/>
                <w:sz w:val="28"/>
                <w:szCs w:val="32"/>
                <w:lang w:eastAsia="zh-Hans"/>
              </w:rPr>
              <w:t>区）专刊主编，常州市科技局入库专家，主持浙江省深蓝渔业资源高效开发利用重点实验室开放基金</w:t>
            </w:r>
            <w:r>
              <w:rPr>
                <w:rFonts w:eastAsia="仿宋_GB2312" w:cs="Times New Roman" w:hint="eastAsia"/>
                <w:sz w:val="28"/>
                <w:szCs w:val="32"/>
                <w:lang w:eastAsia="zh-Hans"/>
              </w:rPr>
              <w:t>1</w:t>
            </w:r>
            <w:r>
              <w:rPr>
                <w:rFonts w:eastAsia="仿宋_GB2312" w:cs="Times New Roman" w:hint="eastAsia"/>
                <w:sz w:val="28"/>
                <w:szCs w:val="32"/>
                <w:lang w:eastAsia="zh-Hans"/>
              </w:rPr>
              <w:t>项，浙江省食品微生物技术研究重点实验室开放基金</w:t>
            </w:r>
            <w:r>
              <w:rPr>
                <w:rFonts w:eastAsia="仿宋_GB2312" w:cs="Times New Roman" w:hint="eastAsia"/>
                <w:sz w:val="28"/>
                <w:szCs w:val="32"/>
                <w:lang w:eastAsia="zh-Hans"/>
              </w:rPr>
              <w:t>1</w:t>
            </w:r>
            <w:r>
              <w:rPr>
                <w:rFonts w:eastAsia="仿宋_GB2312" w:cs="Times New Roman" w:hint="eastAsia"/>
                <w:sz w:val="28"/>
                <w:szCs w:val="32"/>
                <w:lang w:eastAsia="zh-Hans"/>
              </w:rPr>
              <w:t>项，</w:t>
            </w:r>
            <w:r>
              <w:rPr>
                <w:rFonts w:eastAsia="仿宋_GB2312" w:cs="Times New Roman" w:hint="eastAsia"/>
                <w:sz w:val="28"/>
                <w:szCs w:val="32"/>
              </w:rPr>
              <w:t>企业横向课题</w:t>
            </w:r>
            <w:r>
              <w:rPr>
                <w:rFonts w:eastAsia="仿宋_GB2312" w:cs="Times New Roman" w:hint="eastAsia"/>
                <w:sz w:val="28"/>
                <w:szCs w:val="32"/>
              </w:rPr>
              <w:t>1</w:t>
            </w:r>
            <w:r>
              <w:rPr>
                <w:rFonts w:eastAsia="仿宋_GB2312" w:cs="Times New Roman" w:hint="eastAsia"/>
                <w:sz w:val="28"/>
                <w:szCs w:val="32"/>
              </w:rPr>
              <w:t>项，</w:t>
            </w:r>
            <w:r>
              <w:rPr>
                <w:rFonts w:eastAsia="仿宋_GB2312" w:cs="Times New Roman" w:hint="eastAsia"/>
                <w:sz w:val="28"/>
                <w:szCs w:val="32"/>
                <w:lang w:eastAsia="zh-Hans"/>
              </w:rPr>
              <w:t>参与国家重点研发计划等基金</w:t>
            </w:r>
            <w:r>
              <w:rPr>
                <w:rFonts w:eastAsia="仿宋_GB2312" w:cs="Times New Roman" w:hint="eastAsia"/>
                <w:sz w:val="28"/>
                <w:szCs w:val="32"/>
                <w:lang w:eastAsia="zh-Hans"/>
              </w:rPr>
              <w:t>5</w:t>
            </w:r>
            <w:r>
              <w:rPr>
                <w:rFonts w:eastAsia="仿宋_GB2312" w:cs="Times New Roman" w:hint="eastAsia"/>
                <w:sz w:val="28"/>
                <w:szCs w:val="32"/>
                <w:lang w:eastAsia="zh-Hans"/>
              </w:rPr>
              <w:t>项</w:t>
            </w:r>
            <w:r>
              <w:rPr>
                <w:rFonts w:eastAsia="仿宋_GB2312" w:cs="Times New Roman" w:hint="eastAsia"/>
                <w:sz w:val="28"/>
                <w:szCs w:val="32"/>
              </w:rPr>
              <w:t>。</w:t>
            </w:r>
          </w:p>
        </w:tc>
      </w:tr>
      <w:tr w:rsidR="00DC2486" w14:paraId="4A1F0204" w14:textId="77777777">
        <w:tc>
          <w:tcPr>
            <w:tcW w:w="2328" w:type="dxa"/>
            <w:gridSpan w:val="2"/>
            <w:vAlign w:val="center"/>
          </w:tcPr>
          <w:p w14:paraId="120024AC"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lastRenderedPageBreak/>
              <w:t>个人</w:t>
            </w:r>
            <w:r>
              <w:rPr>
                <w:rFonts w:ascii="仿宋_GB2312" w:eastAsia="仿宋_GB2312" w:hAnsi="宋体"/>
                <w:sz w:val="28"/>
                <w:szCs w:val="32"/>
              </w:rPr>
              <w:t>学术主页</w:t>
            </w:r>
          </w:p>
        </w:tc>
        <w:tc>
          <w:tcPr>
            <w:tcW w:w="7051" w:type="dxa"/>
            <w:gridSpan w:val="5"/>
            <w:vAlign w:val="center"/>
          </w:tcPr>
          <w:p w14:paraId="2A8BA3FE"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链接</w:t>
            </w:r>
            <w:r>
              <w:rPr>
                <w:rFonts w:ascii="仿宋_GB2312" w:eastAsia="仿宋_GB2312" w:hAnsi="宋体" w:hint="eastAsia"/>
                <w:sz w:val="28"/>
                <w:szCs w:val="32"/>
              </w:rPr>
              <w:t>（选填）</w:t>
            </w:r>
          </w:p>
        </w:tc>
      </w:tr>
      <w:tr w:rsidR="00DC2486" w14:paraId="68D88504" w14:textId="77777777">
        <w:trPr>
          <w:trHeight w:val="1238"/>
        </w:trPr>
        <w:tc>
          <w:tcPr>
            <w:tcW w:w="2328" w:type="dxa"/>
            <w:gridSpan w:val="2"/>
            <w:vAlign w:val="center"/>
          </w:tcPr>
          <w:p w14:paraId="229D3CE1" w14:textId="77777777" w:rsidR="00DC2486" w:rsidRDefault="00000000">
            <w:pPr>
              <w:jc w:val="center"/>
              <w:rPr>
                <w:rFonts w:ascii="仿宋_GB2312" w:eastAsia="仿宋_GB2312" w:hAnsi="宋体"/>
                <w:sz w:val="28"/>
                <w:szCs w:val="32"/>
              </w:rPr>
            </w:pPr>
            <w:r>
              <w:rPr>
                <w:rFonts w:ascii="仿宋_GB2312" w:eastAsia="仿宋_GB2312" w:hAnsi="宋体"/>
                <w:sz w:val="28"/>
                <w:szCs w:val="32"/>
              </w:rPr>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7051" w:type="dxa"/>
            <w:gridSpan w:val="5"/>
            <w:vAlign w:val="center"/>
          </w:tcPr>
          <w:p w14:paraId="05354D06"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实验设计与数据处理</w:t>
            </w:r>
            <w:r>
              <w:rPr>
                <w:rFonts w:ascii="仿宋_GB2312" w:eastAsia="仿宋_GB2312" w:hAnsi="宋体"/>
                <w:sz w:val="28"/>
                <w:szCs w:val="32"/>
                <w:lang w:eastAsia="zh-Hans"/>
              </w:rPr>
              <w:t>、</w:t>
            </w:r>
            <w:r>
              <w:rPr>
                <w:rFonts w:ascii="仿宋_GB2312" w:eastAsia="仿宋_GB2312" w:hAnsi="宋体" w:hint="eastAsia"/>
                <w:sz w:val="28"/>
                <w:szCs w:val="32"/>
              </w:rPr>
              <w:t>生物统计方法、数理统计</w:t>
            </w:r>
          </w:p>
        </w:tc>
      </w:tr>
    </w:tbl>
    <w:p w14:paraId="5573E03D" w14:textId="77777777" w:rsidR="00DC2486" w:rsidRDefault="00000000">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14:paraId="596E72AE" w14:textId="77777777" w:rsidR="00DC2486" w:rsidRDefault="00DC2486">
      <w:pPr>
        <w:rPr>
          <w:rFonts w:ascii="黑体" w:eastAsia="黑体" w:hAnsi="黑体"/>
          <w:lang w:eastAsia="zh-Hans"/>
        </w:rPr>
      </w:pPr>
    </w:p>
    <w:p w14:paraId="7D3253F9" w14:textId="77777777" w:rsidR="00DC2486" w:rsidRDefault="00000000">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101"/>
        <w:gridCol w:w="7959"/>
      </w:tblGrid>
      <w:tr w:rsidR="00DC2486" w14:paraId="70AC1E69" w14:textId="77777777">
        <w:tc>
          <w:tcPr>
            <w:tcW w:w="1101" w:type="dxa"/>
          </w:tcPr>
          <w:p w14:paraId="0ECC84B3"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570B89A3"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DC2486" w14:paraId="328A096C" w14:textId="77777777">
        <w:tc>
          <w:tcPr>
            <w:tcW w:w="1101" w:type="dxa"/>
          </w:tcPr>
          <w:p w14:paraId="16178713"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1FA5B128" w14:textId="77777777" w:rsidR="00DC2486" w:rsidRPr="00011833" w:rsidRDefault="00000000">
            <w:pPr>
              <w:jc w:val="both"/>
              <w:rPr>
                <w:bCs/>
                <w:sz w:val="24"/>
                <w:szCs w:val="20"/>
              </w:rPr>
            </w:pPr>
            <w:r w:rsidRPr="00011833">
              <w:rPr>
                <w:rFonts w:hint="eastAsia"/>
                <w:b/>
                <w:sz w:val="24"/>
                <w:szCs w:val="20"/>
              </w:rPr>
              <w:t>Zhe Xu</w:t>
            </w:r>
            <w:r w:rsidRPr="00011833">
              <w:rPr>
                <w:rFonts w:hint="eastAsia"/>
                <w:bCs/>
                <w:sz w:val="24"/>
                <w:szCs w:val="20"/>
              </w:rPr>
              <w:t>, Fengjiao Fan, Hui Chen, Pujie Shi, Dongyang Zhu, Meilian Yang</w:t>
            </w:r>
            <w:r w:rsidRPr="00011833">
              <w:rPr>
                <w:rFonts w:hint="eastAsia"/>
                <w:bCs/>
                <w:sz w:val="24"/>
                <w:szCs w:val="20"/>
              </w:rPr>
              <w:t>，</w:t>
            </w:r>
            <w:r w:rsidRPr="00011833">
              <w:rPr>
                <w:rFonts w:hint="eastAsia"/>
                <w:bCs/>
                <w:sz w:val="24"/>
                <w:szCs w:val="20"/>
              </w:rPr>
              <w:t xml:space="preserve">Zhenyu Wang, Hesham R. EI-Seedi, Ming Du*, Absorption and transport of a Mytilus edulis-derived peptide with the function of preventing osteoporosis, Food &amp; Function, 2021, 12: 2102-2111. </w:t>
            </w:r>
          </w:p>
        </w:tc>
      </w:tr>
      <w:tr w:rsidR="00DC2486" w14:paraId="332E52D3" w14:textId="77777777">
        <w:tc>
          <w:tcPr>
            <w:tcW w:w="1101" w:type="dxa"/>
          </w:tcPr>
          <w:p w14:paraId="74984F6B"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122BBE40" w14:textId="77777777" w:rsidR="00DC2486" w:rsidRPr="00011833" w:rsidRDefault="00000000">
            <w:pPr>
              <w:jc w:val="both"/>
              <w:rPr>
                <w:bCs/>
                <w:sz w:val="24"/>
                <w:szCs w:val="20"/>
              </w:rPr>
            </w:pPr>
            <w:r w:rsidRPr="00011833">
              <w:rPr>
                <w:rFonts w:hint="eastAsia"/>
                <w:b/>
                <w:sz w:val="24"/>
                <w:szCs w:val="20"/>
              </w:rPr>
              <w:t>Zhe Xu</w:t>
            </w:r>
            <w:r w:rsidRPr="00011833">
              <w:rPr>
                <w:rFonts w:hint="eastAsia"/>
                <w:bCs/>
                <w:sz w:val="24"/>
                <w:szCs w:val="20"/>
              </w:rPr>
              <w:t>, Hui Chen, Fengjiao Fan, Pujie Shi, Shuzhen Cheng, Maolin Tu, Hesham R. Ei-Seedi, and Ming Du*, Pharmacokinetics and transport of an osteogenic dodecapeptide, Journal of Agricultural and Food Chemistry, 2020, 68(37): 9961-9967.</w:t>
            </w:r>
            <w:r w:rsidRPr="00011833">
              <w:rPr>
                <w:rFonts w:hint="eastAsia"/>
                <w:bCs/>
                <w:sz w:val="24"/>
                <w:szCs w:val="20"/>
              </w:rPr>
              <w:t>首页封面文章</w:t>
            </w:r>
          </w:p>
        </w:tc>
      </w:tr>
      <w:tr w:rsidR="00DC2486" w14:paraId="22CCE4EA" w14:textId="77777777">
        <w:tc>
          <w:tcPr>
            <w:tcW w:w="1101" w:type="dxa"/>
          </w:tcPr>
          <w:p w14:paraId="132C3DA0"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3</w:t>
            </w:r>
          </w:p>
        </w:tc>
        <w:tc>
          <w:tcPr>
            <w:tcW w:w="7959" w:type="dxa"/>
          </w:tcPr>
          <w:p w14:paraId="2344D5DB" w14:textId="77777777" w:rsidR="00DC2486" w:rsidRPr="00011833" w:rsidRDefault="00000000">
            <w:pPr>
              <w:jc w:val="both"/>
              <w:rPr>
                <w:bCs/>
                <w:sz w:val="24"/>
                <w:szCs w:val="20"/>
              </w:rPr>
            </w:pPr>
            <w:r w:rsidRPr="00011833">
              <w:rPr>
                <w:rFonts w:hint="eastAsia"/>
                <w:b/>
                <w:sz w:val="24"/>
                <w:szCs w:val="20"/>
              </w:rPr>
              <w:t>Zhe Xu</w:t>
            </w:r>
            <w:r w:rsidRPr="00011833">
              <w:rPr>
                <w:rFonts w:hint="eastAsia"/>
                <w:bCs/>
                <w:sz w:val="24"/>
                <w:szCs w:val="20"/>
              </w:rPr>
              <w:t xml:space="preserve">, Hui Chen, Fengjiao Fan, Pujie Shi, Maolin Tu, Shuzhen Cheng, Zhenyu Wang and Ming Du*, Bone formation activity of an osteogenic dodecapeptide from blue mussels </w:t>
            </w:r>
            <w:r w:rsidRPr="00011833">
              <w:rPr>
                <w:rFonts w:hint="eastAsia"/>
                <w:bCs/>
                <w:sz w:val="24"/>
                <w:szCs w:val="20"/>
              </w:rPr>
              <w:t>（</w:t>
            </w:r>
            <w:r w:rsidRPr="00011833">
              <w:rPr>
                <w:rFonts w:hint="eastAsia"/>
                <w:bCs/>
                <w:sz w:val="24"/>
                <w:szCs w:val="20"/>
              </w:rPr>
              <w:t>Mytilus edulis</w:t>
            </w:r>
            <w:r w:rsidRPr="00011833">
              <w:rPr>
                <w:rFonts w:hint="eastAsia"/>
                <w:bCs/>
                <w:sz w:val="24"/>
                <w:szCs w:val="20"/>
              </w:rPr>
              <w:t>）</w:t>
            </w:r>
            <w:r w:rsidRPr="00011833">
              <w:rPr>
                <w:rFonts w:hint="eastAsia"/>
                <w:bCs/>
                <w:sz w:val="24"/>
                <w:szCs w:val="20"/>
              </w:rPr>
              <w:t>, Food &amp; Function, 2019, 10(9): 5616-5625.</w:t>
            </w:r>
            <w:r w:rsidRPr="00011833">
              <w:rPr>
                <w:bCs/>
                <w:sz w:val="24"/>
                <w:szCs w:val="20"/>
              </w:rPr>
              <w:t xml:space="preserve"> </w:t>
            </w:r>
          </w:p>
        </w:tc>
      </w:tr>
      <w:tr w:rsidR="00DC2486" w14:paraId="6BD70EBB" w14:textId="77777777">
        <w:tc>
          <w:tcPr>
            <w:tcW w:w="1101" w:type="dxa"/>
          </w:tcPr>
          <w:p w14:paraId="29769AE2" w14:textId="77777777" w:rsidR="00DC2486" w:rsidRDefault="00000000">
            <w:pPr>
              <w:jc w:val="center"/>
              <w:rPr>
                <w:rFonts w:ascii="仿宋_GB2312" w:eastAsia="仿宋_GB2312" w:hAnsi="宋体"/>
                <w:sz w:val="28"/>
                <w:szCs w:val="32"/>
                <w:lang w:eastAsia="zh-Hans"/>
              </w:rPr>
            </w:pPr>
            <w:r>
              <w:rPr>
                <w:rFonts w:ascii="仿宋_GB2312" w:eastAsia="仿宋_GB2312" w:hAnsi="宋体"/>
                <w:sz w:val="28"/>
                <w:szCs w:val="32"/>
                <w:lang w:eastAsia="zh-Hans"/>
              </w:rPr>
              <w:t>4</w:t>
            </w:r>
          </w:p>
        </w:tc>
        <w:tc>
          <w:tcPr>
            <w:tcW w:w="7959" w:type="dxa"/>
          </w:tcPr>
          <w:p w14:paraId="46209A95" w14:textId="77777777" w:rsidR="00DC2486" w:rsidRPr="00011833" w:rsidRDefault="00000000">
            <w:pPr>
              <w:jc w:val="both"/>
              <w:rPr>
                <w:bCs/>
                <w:sz w:val="24"/>
                <w:szCs w:val="20"/>
              </w:rPr>
            </w:pPr>
            <w:r w:rsidRPr="00011833">
              <w:rPr>
                <w:rFonts w:hint="eastAsia"/>
                <w:b/>
                <w:sz w:val="24"/>
                <w:szCs w:val="20"/>
              </w:rPr>
              <w:t>Zhe Xu</w:t>
            </w:r>
            <w:r w:rsidRPr="00011833">
              <w:rPr>
                <w:rFonts w:hint="eastAsia"/>
                <w:bCs/>
                <w:sz w:val="24"/>
                <w:szCs w:val="20"/>
              </w:rPr>
              <w:t xml:space="preserve">, Fujunzhu Zhao, Hui Chen, Shiqi Xu, Fengjiao Fan, Pujie Shi, Maolin Tu, Ziye Wang and Ming Du*, Nutritional properties and osteogenic activity of </w:t>
            </w:r>
            <w:r w:rsidRPr="00011833">
              <w:rPr>
                <w:rFonts w:hint="eastAsia"/>
                <w:bCs/>
                <w:sz w:val="24"/>
                <w:szCs w:val="20"/>
              </w:rPr>
              <w:lastRenderedPageBreak/>
              <w:t>enzymatic hydrolysates of proteins from blue mussel (Mytilus edulis), Food &amp; Function, 2019, 10(12): 7745-7754.</w:t>
            </w:r>
          </w:p>
        </w:tc>
      </w:tr>
      <w:tr w:rsidR="00DC2486" w14:paraId="05328CD0" w14:textId="77777777">
        <w:tc>
          <w:tcPr>
            <w:tcW w:w="1101" w:type="dxa"/>
          </w:tcPr>
          <w:p w14:paraId="345D1C83" w14:textId="77777777" w:rsidR="00DC2486" w:rsidRDefault="00000000">
            <w:pPr>
              <w:jc w:val="center"/>
              <w:rPr>
                <w:rFonts w:ascii="仿宋_GB2312" w:eastAsia="仿宋_GB2312" w:hAnsi="宋体"/>
                <w:sz w:val="28"/>
                <w:szCs w:val="32"/>
                <w:lang w:eastAsia="zh-Hans"/>
              </w:rPr>
            </w:pPr>
            <w:r>
              <w:rPr>
                <w:rFonts w:ascii="仿宋_GB2312" w:eastAsia="仿宋_GB2312" w:hAnsi="宋体"/>
                <w:sz w:val="28"/>
                <w:szCs w:val="32"/>
                <w:lang w:eastAsia="zh-Hans"/>
              </w:rPr>
              <w:lastRenderedPageBreak/>
              <w:t>5</w:t>
            </w:r>
          </w:p>
        </w:tc>
        <w:tc>
          <w:tcPr>
            <w:tcW w:w="7959" w:type="dxa"/>
          </w:tcPr>
          <w:p w14:paraId="731B9BBD" w14:textId="77777777" w:rsidR="00DC2486" w:rsidRPr="00011833" w:rsidRDefault="00000000" w:rsidP="00011833">
            <w:pPr>
              <w:jc w:val="both"/>
              <w:rPr>
                <w:bCs/>
                <w:sz w:val="24"/>
                <w:szCs w:val="20"/>
              </w:rPr>
            </w:pPr>
            <w:r w:rsidRPr="00011833">
              <w:rPr>
                <w:rFonts w:hint="eastAsia"/>
                <w:b/>
                <w:sz w:val="24"/>
                <w:szCs w:val="20"/>
              </w:rPr>
              <w:t>Zhe Xu</w:t>
            </w:r>
            <w:r w:rsidRPr="00011833">
              <w:rPr>
                <w:rFonts w:hint="eastAsia"/>
                <w:bCs/>
                <w:sz w:val="24"/>
                <w:szCs w:val="20"/>
              </w:rPr>
              <w:t>, Hui Chen, Zhenyu Wang, Fengjiao Fan, Pujie Shi, Maolin Tu, and Ming Du*, Isolation and characterization of peptides from Mytilus edulis with osteogenic activity in mouse MC3T3-E1 preosteoblast cells, Journal of Agricultural and Food Chemistry, 2019, 5(67): 1572-1584.</w:t>
            </w:r>
          </w:p>
        </w:tc>
      </w:tr>
    </w:tbl>
    <w:p w14:paraId="7F50B172" w14:textId="77777777" w:rsidR="00DC2486"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14:paraId="55B450DB" w14:textId="77777777" w:rsidR="00DC2486" w:rsidRDefault="00DC2486">
      <w:pPr>
        <w:rPr>
          <w:rFonts w:ascii="宋体" w:hAnsi="宋体"/>
          <w:szCs w:val="32"/>
          <w:lang w:eastAsia="zh-Hans"/>
        </w:rPr>
      </w:pPr>
    </w:p>
    <w:p w14:paraId="018ED7E0" w14:textId="77777777" w:rsidR="00DC2486" w:rsidRDefault="00000000">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101"/>
        <w:gridCol w:w="3882"/>
        <w:gridCol w:w="2309"/>
        <w:gridCol w:w="1768"/>
      </w:tblGrid>
      <w:tr w:rsidR="00DC2486" w14:paraId="4555D407" w14:textId="77777777">
        <w:tc>
          <w:tcPr>
            <w:tcW w:w="1101" w:type="dxa"/>
            <w:vAlign w:val="center"/>
          </w:tcPr>
          <w:p w14:paraId="5FFC5895"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14:paraId="6EDF2C69" w14:textId="77777777" w:rsidR="00DC2486" w:rsidRDefault="00000000">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14:paraId="02B7AD1D" w14:textId="77777777" w:rsidR="00DC2486"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14:paraId="5B78D37A" w14:textId="77777777" w:rsidR="00DC2486"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DC2486" w14:paraId="252D77AE" w14:textId="77777777">
        <w:tc>
          <w:tcPr>
            <w:tcW w:w="1101" w:type="dxa"/>
            <w:vAlign w:val="center"/>
          </w:tcPr>
          <w:p w14:paraId="08B3DFD2"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vAlign w:val="center"/>
          </w:tcPr>
          <w:p w14:paraId="779E3581" w14:textId="77777777" w:rsidR="00DC2486" w:rsidRDefault="00DC2486">
            <w:pPr>
              <w:jc w:val="center"/>
              <w:rPr>
                <w:rFonts w:ascii="仿宋_GB2312" w:eastAsia="仿宋_GB2312" w:hAnsi="宋体"/>
                <w:sz w:val="28"/>
                <w:szCs w:val="32"/>
              </w:rPr>
            </w:pPr>
          </w:p>
        </w:tc>
        <w:tc>
          <w:tcPr>
            <w:tcW w:w="2309" w:type="dxa"/>
            <w:vAlign w:val="center"/>
          </w:tcPr>
          <w:p w14:paraId="0B779B3D" w14:textId="77777777" w:rsidR="00DC2486" w:rsidRDefault="00DC2486">
            <w:pPr>
              <w:jc w:val="center"/>
              <w:rPr>
                <w:rFonts w:ascii="仿宋_GB2312" w:eastAsia="仿宋_GB2312" w:hAnsi="宋体"/>
                <w:sz w:val="28"/>
                <w:szCs w:val="32"/>
              </w:rPr>
            </w:pPr>
          </w:p>
        </w:tc>
        <w:tc>
          <w:tcPr>
            <w:tcW w:w="1768" w:type="dxa"/>
            <w:vAlign w:val="center"/>
          </w:tcPr>
          <w:p w14:paraId="068B32EE" w14:textId="77777777" w:rsidR="00DC2486" w:rsidRDefault="00DC2486">
            <w:pPr>
              <w:jc w:val="center"/>
              <w:rPr>
                <w:rFonts w:ascii="仿宋_GB2312" w:eastAsia="仿宋_GB2312" w:hAnsi="宋体"/>
                <w:sz w:val="28"/>
                <w:szCs w:val="32"/>
              </w:rPr>
            </w:pPr>
          </w:p>
        </w:tc>
      </w:tr>
      <w:tr w:rsidR="00DC2486" w14:paraId="2EC8577F" w14:textId="77777777">
        <w:tc>
          <w:tcPr>
            <w:tcW w:w="1101" w:type="dxa"/>
            <w:vAlign w:val="center"/>
          </w:tcPr>
          <w:p w14:paraId="5C550FEC"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vAlign w:val="center"/>
          </w:tcPr>
          <w:p w14:paraId="4650B60A" w14:textId="77777777" w:rsidR="00DC2486" w:rsidRDefault="00DC2486">
            <w:pPr>
              <w:jc w:val="center"/>
              <w:rPr>
                <w:rFonts w:ascii="仿宋_GB2312" w:eastAsia="仿宋_GB2312" w:hAnsi="宋体"/>
                <w:sz w:val="28"/>
                <w:szCs w:val="32"/>
              </w:rPr>
            </w:pPr>
          </w:p>
        </w:tc>
        <w:tc>
          <w:tcPr>
            <w:tcW w:w="2309" w:type="dxa"/>
            <w:vAlign w:val="center"/>
          </w:tcPr>
          <w:p w14:paraId="2164674A" w14:textId="77777777" w:rsidR="00DC2486" w:rsidRDefault="00DC2486">
            <w:pPr>
              <w:jc w:val="center"/>
              <w:rPr>
                <w:rFonts w:ascii="仿宋_GB2312" w:eastAsia="仿宋_GB2312" w:hAnsi="宋体"/>
                <w:sz w:val="28"/>
                <w:szCs w:val="32"/>
              </w:rPr>
            </w:pPr>
          </w:p>
        </w:tc>
        <w:tc>
          <w:tcPr>
            <w:tcW w:w="1768" w:type="dxa"/>
            <w:vAlign w:val="center"/>
          </w:tcPr>
          <w:p w14:paraId="23DB4A91" w14:textId="77777777" w:rsidR="00DC2486" w:rsidRDefault="00DC2486">
            <w:pPr>
              <w:jc w:val="center"/>
              <w:rPr>
                <w:rFonts w:ascii="仿宋_GB2312" w:eastAsia="仿宋_GB2312" w:hAnsi="宋体"/>
                <w:sz w:val="28"/>
                <w:szCs w:val="32"/>
              </w:rPr>
            </w:pPr>
          </w:p>
        </w:tc>
      </w:tr>
      <w:tr w:rsidR="00DC2486" w14:paraId="605269F1" w14:textId="77777777">
        <w:tc>
          <w:tcPr>
            <w:tcW w:w="1101" w:type="dxa"/>
            <w:vAlign w:val="center"/>
          </w:tcPr>
          <w:p w14:paraId="56D16D2A" w14:textId="77777777" w:rsidR="00DC2486"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3882" w:type="dxa"/>
            <w:vAlign w:val="center"/>
          </w:tcPr>
          <w:p w14:paraId="3B55CFC8" w14:textId="77777777" w:rsidR="00DC2486" w:rsidRDefault="00DC2486">
            <w:pPr>
              <w:jc w:val="center"/>
              <w:rPr>
                <w:rFonts w:ascii="仿宋_GB2312" w:eastAsia="仿宋_GB2312" w:hAnsi="宋体"/>
                <w:sz w:val="28"/>
                <w:szCs w:val="32"/>
              </w:rPr>
            </w:pPr>
          </w:p>
        </w:tc>
        <w:tc>
          <w:tcPr>
            <w:tcW w:w="2309" w:type="dxa"/>
            <w:vAlign w:val="center"/>
          </w:tcPr>
          <w:p w14:paraId="6610F83B" w14:textId="77777777" w:rsidR="00DC2486" w:rsidRDefault="00DC2486">
            <w:pPr>
              <w:jc w:val="center"/>
              <w:rPr>
                <w:rFonts w:ascii="仿宋_GB2312" w:eastAsia="仿宋_GB2312" w:hAnsi="宋体"/>
                <w:sz w:val="28"/>
                <w:szCs w:val="32"/>
              </w:rPr>
            </w:pPr>
          </w:p>
        </w:tc>
        <w:tc>
          <w:tcPr>
            <w:tcW w:w="1768" w:type="dxa"/>
            <w:vAlign w:val="center"/>
          </w:tcPr>
          <w:p w14:paraId="340FE1B3" w14:textId="77777777" w:rsidR="00DC2486" w:rsidRDefault="00DC2486">
            <w:pPr>
              <w:jc w:val="center"/>
              <w:rPr>
                <w:rFonts w:ascii="仿宋_GB2312" w:eastAsia="仿宋_GB2312" w:hAnsi="宋体"/>
                <w:sz w:val="28"/>
                <w:szCs w:val="32"/>
              </w:rPr>
            </w:pPr>
          </w:p>
        </w:tc>
      </w:tr>
      <w:tr w:rsidR="00DC2486" w14:paraId="2AB14270" w14:textId="77777777">
        <w:tc>
          <w:tcPr>
            <w:tcW w:w="1101" w:type="dxa"/>
            <w:vAlign w:val="center"/>
          </w:tcPr>
          <w:p w14:paraId="54B71B31" w14:textId="77777777" w:rsidR="00DC2486" w:rsidRDefault="00000000">
            <w:pPr>
              <w:jc w:val="center"/>
              <w:rPr>
                <w:rFonts w:ascii="仿宋_GB2312" w:eastAsia="仿宋_GB2312" w:hAnsi="宋体"/>
                <w:sz w:val="28"/>
                <w:szCs w:val="32"/>
                <w:lang w:eastAsia="zh-Hans"/>
              </w:rPr>
            </w:pPr>
            <w:r>
              <w:rPr>
                <w:rFonts w:ascii="仿宋_GB2312" w:eastAsia="仿宋_GB2312" w:hAnsi="宋体"/>
                <w:sz w:val="28"/>
                <w:szCs w:val="32"/>
                <w:lang w:eastAsia="zh-Hans"/>
              </w:rPr>
              <w:t>4</w:t>
            </w:r>
          </w:p>
        </w:tc>
        <w:tc>
          <w:tcPr>
            <w:tcW w:w="3882" w:type="dxa"/>
            <w:vAlign w:val="center"/>
          </w:tcPr>
          <w:p w14:paraId="0F9AFC13" w14:textId="77777777" w:rsidR="00DC2486" w:rsidRDefault="00DC2486">
            <w:pPr>
              <w:jc w:val="center"/>
              <w:rPr>
                <w:rFonts w:ascii="仿宋_GB2312" w:eastAsia="仿宋_GB2312" w:hAnsi="宋体"/>
                <w:sz w:val="28"/>
                <w:szCs w:val="32"/>
              </w:rPr>
            </w:pPr>
          </w:p>
        </w:tc>
        <w:tc>
          <w:tcPr>
            <w:tcW w:w="2309" w:type="dxa"/>
            <w:vAlign w:val="center"/>
          </w:tcPr>
          <w:p w14:paraId="47C50D24" w14:textId="77777777" w:rsidR="00DC2486" w:rsidRDefault="00DC2486">
            <w:pPr>
              <w:jc w:val="center"/>
              <w:rPr>
                <w:rFonts w:ascii="仿宋_GB2312" w:eastAsia="仿宋_GB2312" w:hAnsi="宋体"/>
                <w:sz w:val="28"/>
                <w:szCs w:val="32"/>
                <w:lang w:eastAsia="zh-Hans"/>
              </w:rPr>
            </w:pPr>
          </w:p>
        </w:tc>
        <w:tc>
          <w:tcPr>
            <w:tcW w:w="1768" w:type="dxa"/>
            <w:vAlign w:val="center"/>
          </w:tcPr>
          <w:p w14:paraId="6D95E64E" w14:textId="77777777" w:rsidR="00DC2486" w:rsidRDefault="00DC2486">
            <w:pPr>
              <w:jc w:val="center"/>
              <w:rPr>
                <w:rFonts w:ascii="仿宋_GB2312" w:eastAsia="仿宋_GB2312" w:hAnsi="宋体"/>
                <w:sz w:val="28"/>
                <w:szCs w:val="32"/>
              </w:rPr>
            </w:pPr>
          </w:p>
        </w:tc>
      </w:tr>
      <w:tr w:rsidR="00DC2486" w14:paraId="312254EB" w14:textId="77777777">
        <w:tc>
          <w:tcPr>
            <w:tcW w:w="1101" w:type="dxa"/>
            <w:vAlign w:val="center"/>
          </w:tcPr>
          <w:p w14:paraId="6D4E7F27" w14:textId="77777777" w:rsidR="00DC2486" w:rsidRDefault="00000000">
            <w:pPr>
              <w:jc w:val="center"/>
              <w:rPr>
                <w:rFonts w:ascii="仿宋_GB2312" w:eastAsia="仿宋_GB2312" w:hAnsi="宋体"/>
                <w:sz w:val="28"/>
                <w:szCs w:val="32"/>
                <w:lang w:eastAsia="zh-Hans"/>
              </w:rPr>
            </w:pPr>
            <w:r>
              <w:rPr>
                <w:rFonts w:ascii="仿宋_GB2312" w:eastAsia="仿宋_GB2312" w:hAnsi="宋体"/>
                <w:sz w:val="28"/>
                <w:szCs w:val="32"/>
                <w:lang w:eastAsia="zh-Hans"/>
              </w:rPr>
              <w:t>5</w:t>
            </w:r>
          </w:p>
        </w:tc>
        <w:tc>
          <w:tcPr>
            <w:tcW w:w="3882" w:type="dxa"/>
            <w:vAlign w:val="center"/>
          </w:tcPr>
          <w:p w14:paraId="7770EB68" w14:textId="77777777" w:rsidR="00DC2486" w:rsidRDefault="00DC2486">
            <w:pPr>
              <w:jc w:val="center"/>
              <w:rPr>
                <w:rFonts w:ascii="仿宋_GB2312" w:eastAsia="仿宋_GB2312" w:hAnsi="宋体"/>
                <w:sz w:val="28"/>
                <w:szCs w:val="32"/>
              </w:rPr>
            </w:pPr>
          </w:p>
        </w:tc>
        <w:tc>
          <w:tcPr>
            <w:tcW w:w="2309" w:type="dxa"/>
            <w:vAlign w:val="center"/>
          </w:tcPr>
          <w:p w14:paraId="4203F8E1" w14:textId="77777777" w:rsidR="00DC2486" w:rsidRDefault="00DC2486">
            <w:pPr>
              <w:jc w:val="center"/>
              <w:rPr>
                <w:rFonts w:ascii="仿宋_GB2312" w:eastAsia="仿宋_GB2312" w:hAnsi="宋体"/>
                <w:sz w:val="28"/>
                <w:szCs w:val="32"/>
              </w:rPr>
            </w:pPr>
          </w:p>
        </w:tc>
        <w:tc>
          <w:tcPr>
            <w:tcW w:w="1768" w:type="dxa"/>
            <w:vAlign w:val="center"/>
          </w:tcPr>
          <w:p w14:paraId="2D6FB292" w14:textId="77777777" w:rsidR="00DC2486" w:rsidRDefault="00DC2486">
            <w:pPr>
              <w:jc w:val="center"/>
              <w:rPr>
                <w:rFonts w:ascii="仿宋_GB2312" w:eastAsia="仿宋_GB2312" w:hAnsi="宋体"/>
                <w:sz w:val="28"/>
                <w:szCs w:val="32"/>
              </w:rPr>
            </w:pPr>
          </w:p>
        </w:tc>
      </w:tr>
    </w:tbl>
    <w:p w14:paraId="0D2098F6" w14:textId="77777777" w:rsidR="00DC2486"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14:paraId="3698C3D3" w14:textId="77777777" w:rsidR="00DC2486" w:rsidRDefault="00DC2486">
      <w:pPr>
        <w:rPr>
          <w:rFonts w:ascii="宋体" w:hAnsi="宋体"/>
          <w:szCs w:val="32"/>
          <w:lang w:eastAsia="zh-Hans"/>
        </w:rPr>
      </w:pPr>
    </w:p>
    <w:p w14:paraId="1D9D40CF" w14:textId="77777777" w:rsidR="00DC2486" w:rsidRDefault="00000000">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45"/>
        <w:gridCol w:w="5700"/>
        <w:gridCol w:w="2316"/>
      </w:tblGrid>
      <w:tr w:rsidR="00DC2486" w14:paraId="0459023F" w14:textId="77777777">
        <w:tc>
          <w:tcPr>
            <w:tcW w:w="1101" w:type="dxa"/>
          </w:tcPr>
          <w:p w14:paraId="34CBFFCB"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6162" w:type="dxa"/>
          </w:tcPr>
          <w:p w14:paraId="1120EA3D"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797" w:type="dxa"/>
          </w:tcPr>
          <w:p w14:paraId="36C6D152"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DC2486" w14:paraId="06BA224C" w14:textId="77777777">
        <w:tc>
          <w:tcPr>
            <w:tcW w:w="1101" w:type="dxa"/>
            <w:vAlign w:val="center"/>
          </w:tcPr>
          <w:p w14:paraId="65B7DAFD"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6162" w:type="dxa"/>
            <w:vAlign w:val="center"/>
          </w:tcPr>
          <w:p w14:paraId="59590D47"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民族特色工业化水产制品加工关键技术与装备开发，中华人民共和国科学技术部</w:t>
            </w:r>
          </w:p>
        </w:tc>
        <w:tc>
          <w:tcPr>
            <w:tcW w:w="1797" w:type="dxa"/>
            <w:vAlign w:val="center"/>
          </w:tcPr>
          <w:p w14:paraId="485F2FD0"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2018.07-2020.12</w:t>
            </w:r>
          </w:p>
        </w:tc>
      </w:tr>
      <w:tr w:rsidR="00DC2486" w14:paraId="5162B87F" w14:textId="77777777">
        <w:trPr>
          <w:trHeight w:val="90"/>
        </w:trPr>
        <w:tc>
          <w:tcPr>
            <w:tcW w:w="1101" w:type="dxa"/>
            <w:vAlign w:val="center"/>
          </w:tcPr>
          <w:p w14:paraId="2DC26805"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6162" w:type="dxa"/>
            <w:vAlign w:val="center"/>
          </w:tcPr>
          <w:p w14:paraId="161D5A51"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活性氧（ROS）介导的内源酶调控海参低温嫩化品质机理，自然科学基金委</w:t>
            </w:r>
          </w:p>
        </w:tc>
        <w:tc>
          <w:tcPr>
            <w:tcW w:w="1797" w:type="dxa"/>
            <w:vAlign w:val="center"/>
          </w:tcPr>
          <w:p w14:paraId="7F1E8860"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2017.01-2020.12</w:t>
            </w:r>
          </w:p>
        </w:tc>
      </w:tr>
      <w:tr w:rsidR="00DC2486" w14:paraId="35ACD2B8" w14:textId="77777777">
        <w:tc>
          <w:tcPr>
            <w:tcW w:w="1101" w:type="dxa"/>
            <w:vAlign w:val="center"/>
          </w:tcPr>
          <w:p w14:paraId="534CB016" w14:textId="77777777" w:rsidR="00DC2486"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6162" w:type="dxa"/>
            <w:vAlign w:val="center"/>
          </w:tcPr>
          <w:p w14:paraId="400C0E90"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高压均质对紫贻贝蛋白乳化特性的影响极其机制研究，自然科学基金委</w:t>
            </w:r>
          </w:p>
        </w:tc>
        <w:tc>
          <w:tcPr>
            <w:tcW w:w="1797" w:type="dxa"/>
            <w:vAlign w:val="center"/>
          </w:tcPr>
          <w:p w14:paraId="29978A99"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2019.01-2021.12</w:t>
            </w:r>
          </w:p>
        </w:tc>
      </w:tr>
      <w:tr w:rsidR="00DC2486" w14:paraId="2F8A6B11" w14:textId="77777777">
        <w:tc>
          <w:tcPr>
            <w:tcW w:w="1101" w:type="dxa"/>
            <w:vAlign w:val="center"/>
          </w:tcPr>
          <w:p w14:paraId="421CAD18" w14:textId="77777777" w:rsidR="00DC2486" w:rsidRDefault="00000000">
            <w:pPr>
              <w:jc w:val="center"/>
              <w:rPr>
                <w:rFonts w:ascii="仿宋_GB2312" w:eastAsia="仿宋_GB2312" w:hAnsi="宋体"/>
                <w:sz w:val="28"/>
                <w:szCs w:val="32"/>
                <w:lang w:eastAsia="zh-Hans"/>
              </w:rPr>
            </w:pPr>
            <w:r>
              <w:rPr>
                <w:rFonts w:ascii="仿宋_GB2312" w:eastAsia="仿宋_GB2312" w:hAnsi="宋体"/>
                <w:sz w:val="28"/>
                <w:szCs w:val="32"/>
                <w:lang w:eastAsia="zh-Hans"/>
              </w:rPr>
              <w:t>4</w:t>
            </w:r>
          </w:p>
        </w:tc>
        <w:tc>
          <w:tcPr>
            <w:tcW w:w="6162" w:type="dxa"/>
            <w:vAlign w:val="center"/>
          </w:tcPr>
          <w:p w14:paraId="612939CC"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辽宁特色海产品深加工产业化关键技术开发</w:t>
            </w:r>
            <w:r>
              <w:rPr>
                <w:rFonts w:ascii="仿宋_GB2312" w:eastAsia="仿宋_GB2312" w:hAnsi="宋体" w:hint="eastAsia"/>
                <w:sz w:val="28"/>
                <w:szCs w:val="32"/>
              </w:rPr>
              <w:lastRenderedPageBreak/>
              <w:t>利用与示范，辽宁省科学技术厅</w:t>
            </w:r>
          </w:p>
        </w:tc>
        <w:tc>
          <w:tcPr>
            <w:tcW w:w="1797" w:type="dxa"/>
            <w:vAlign w:val="center"/>
          </w:tcPr>
          <w:p w14:paraId="059B3D46"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lastRenderedPageBreak/>
              <w:t>2020.04-2022-12</w:t>
            </w:r>
          </w:p>
        </w:tc>
      </w:tr>
      <w:tr w:rsidR="00DC2486" w14:paraId="795A7458" w14:textId="77777777">
        <w:tc>
          <w:tcPr>
            <w:tcW w:w="1101" w:type="dxa"/>
            <w:vAlign w:val="center"/>
          </w:tcPr>
          <w:p w14:paraId="6C3A2D56" w14:textId="77777777" w:rsidR="00DC2486" w:rsidRDefault="00000000">
            <w:pPr>
              <w:jc w:val="center"/>
              <w:rPr>
                <w:rFonts w:ascii="仿宋_GB2312" w:eastAsia="仿宋_GB2312" w:hAnsi="宋体"/>
                <w:sz w:val="28"/>
                <w:szCs w:val="32"/>
                <w:lang w:eastAsia="zh-Hans"/>
              </w:rPr>
            </w:pPr>
            <w:r>
              <w:rPr>
                <w:rFonts w:ascii="仿宋_GB2312" w:eastAsia="仿宋_GB2312" w:hAnsi="宋体"/>
                <w:sz w:val="28"/>
                <w:szCs w:val="32"/>
                <w:lang w:eastAsia="zh-Hans"/>
              </w:rPr>
              <w:t>5</w:t>
            </w:r>
          </w:p>
        </w:tc>
        <w:tc>
          <w:tcPr>
            <w:tcW w:w="6162" w:type="dxa"/>
            <w:vAlign w:val="center"/>
          </w:tcPr>
          <w:p w14:paraId="0EEA24FF"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海参精深加工关键技术研发及产业化，辽宁省财政厅</w:t>
            </w:r>
          </w:p>
        </w:tc>
        <w:tc>
          <w:tcPr>
            <w:tcW w:w="1797" w:type="dxa"/>
            <w:vAlign w:val="center"/>
          </w:tcPr>
          <w:p w14:paraId="4799FBB7" w14:textId="77777777" w:rsidR="00DC2486" w:rsidRDefault="00000000">
            <w:pPr>
              <w:jc w:val="center"/>
              <w:rPr>
                <w:rFonts w:ascii="仿宋_GB2312" w:eastAsia="仿宋_GB2312" w:hAnsi="宋体"/>
              </w:rPr>
            </w:pPr>
            <w:r>
              <w:rPr>
                <w:rFonts w:ascii="仿宋_GB2312" w:eastAsia="仿宋_GB2312" w:hAnsi="宋体" w:hint="eastAsia"/>
                <w:sz w:val="28"/>
                <w:szCs w:val="32"/>
              </w:rPr>
              <w:t>2022.01-2023.12</w:t>
            </w:r>
          </w:p>
        </w:tc>
      </w:tr>
    </w:tbl>
    <w:p w14:paraId="1E2E3E25" w14:textId="77777777" w:rsidR="00DC2486"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14:paraId="6F12D3C0" w14:textId="77777777" w:rsidR="00DC2486" w:rsidRDefault="00DC2486">
      <w:pPr>
        <w:rPr>
          <w:rFonts w:ascii="宋体" w:hAnsi="宋体"/>
          <w:szCs w:val="32"/>
          <w:lang w:eastAsia="zh-Hans"/>
        </w:rPr>
      </w:pPr>
    </w:p>
    <w:p w14:paraId="40526370" w14:textId="77777777" w:rsidR="00DC2486" w:rsidRDefault="00000000">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101"/>
        <w:gridCol w:w="7959"/>
      </w:tblGrid>
      <w:tr w:rsidR="00DC2486" w14:paraId="1728329E" w14:textId="77777777">
        <w:tc>
          <w:tcPr>
            <w:tcW w:w="1101" w:type="dxa"/>
          </w:tcPr>
          <w:p w14:paraId="33BD8EBD"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0A19B457"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DC2486" w14:paraId="67DE9888" w14:textId="77777777">
        <w:tc>
          <w:tcPr>
            <w:tcW w:w="1101" w:type="dxa"/>
          </w:tcPr>
          <w:p w14:paraId="7C2A9609"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08CAD1C8" w14:textId="77777777" w:rsidR="00DC2486" w:rsidRDefault="00DC2486">
            <w:pPr>
              <w:jc w:val="center"/>
              <w:rPr>
                <w:rFonts w:ascii="仿宋_GB2312" w:eastAsia="仿宋_GB2312" w:hAnsi="宋体"/>
                <w:sz w:val="28"/>
                <w:szCs w:val="32"/>
              </w:rPr>
            </w:pPr>
          </w:p>
        </w:tc>
      </w:tr>
      <w:tr w:rsidR="00DC2486" w14:paraId="79CC47A4" w14:textId="77777777">
        <w:tc>
          <w:tcPr>
            <w:tcW w:w="1101" w:type="dxa"/>
          </w:tcPr>
          <w:p w14:paraId="618E800E"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32D39372" w14:textId="77777777" w:rsidR="00DC2486" w:rsidRDefault="00DC2486">
            <w:pPr>
              <w:jc w:val="center"/>
              <w:rPr>
                <w:rFonts w:ascii="仿宋_GB2312" w:eastAsia="仿宋_GB2312" w:hAnsi="宋体"/>
                <w:sz w:val="28"/>
                <w:szCs w:val="32"/>
              </w:rPr>
            </w:pPr>
          </w:p>
        </w:tc>
      </w:tr>
      <w:tr w:rsidR="00DC2486" w14:paraId="7B027B33" w14:textId="77777777">
        <w:tc>
          <w:tcPr>
            <w:tcW w:w="1101" w:type="dxa"/>
          </w:tcPr>
          <w:p w14:paraId="2CE54681" w14:textId="77777777" w:rsidR="00DC2486"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14:paraId="72CE9A4D" w14:textId="77777777" w:rsidR="00DC2486" w:rsidRDefault="00DC2486">
            <w:pPr>
              <w:jc w:val="center"/>
              <w:rPr>
                <w:rFonts w:ascii="仿宋_GB2312" w:eastAsia="仿宋_GB2312" w:hAnsi="宋体"/>
                <w:sz w:val="28"/>
                <w:szCs w:val="32"/>
              </w:rPr>
            </w:pPr>
          </w:p>
        </w:tc>
      </w:tr>
      <w:tr w:rsidR="00DC2486" w14:paraId="5503717E" w14:textId="77777777">
        <w:tc>
          <w:tcPr>
            <w:tcW w:w="1101" w:type="dxa"/>
          </w:tcPr>
          <w:p w14:paraId="293D3DDA"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14:paraId="2D7AA472" w14:textId="77777777" w:rsidR="00DC2486" w:rsidRDefault="00DC2486">
            <w:pPr>
              <w:jc w:val="center"/>
              <w:rPr>
                <w:rFonts w:ascii="仿宋_GB2312" w:eastAsia="仿宋_GB2312" w:hAnsi="宋体"/>
                <w:sz w:val="28"/>
                <w:szCs w:val="32"/>
              </w:rPr>
            </w:pPr>
          </w:p>
        </w:tc>
      </w:tr>
    </w:tbl>
    <w:p w14:paraId="0025E4F1" w14:textId="77777777" w:rsidR="00DC2486"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48CC8FD2" w14:textId="77777777" w:rsidR="00DC2486" w:rsidRDefault="00DC2486">
      <w:pPr>
        <w:rPr>
          <w:rFonts w:ascii="宋体" w:hAnsi="宋体"/>
          <w:szCs w:val="32"/>
          <w:lang w:eastAsia="zh-Hans"/>
        </w:rPr>
      </w:pPr>
    </w:p>
    <w:p w14:paraId="6AB653D0" w14:textId="77777777" w:rsidR="00DC2486" w:rsidRDefault="00000000">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ayout w:type="fixed"/>
        <w:tblLook w:val="04A0" w:firstRow="1" w:lastRow="0" w:firstColumn="1" w:lastColumn="0" w:noHBand="0" w:noVBand="1"/>
      </w:tblPr>
      <w:tblGrid>
        <w:gridCol w:w="779"/>
        <w:gridCol w:w="8282"/>
      </w:tblGrid>
      <w:tr w:rsidR="00DC2486" w14:paraId="132E3012" w14:textId="77777777">
        <w:tc>
          <w:tcPr>
            <w:tcW w:w="779" w:type="dxa"/>
            <w:vAlign w:val="center"/>
          </w:tcPr>
          <w:p w14:paraId="6FBA49B2"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8282" w:type="dxa"/>
            <w:vAlign w:val="center"/>
          </w:tcPr>
          <w:p w14:paraId="58AA2A86"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DC2486" w14:paraId="71D1350E" w14:textId="77777777">
        <w:tc>
          <w:tcPr>
            <w:tcW w:w="779" w:type="dxa"/>
            <w:vAlign w:val="center"/>
          </w:tcPr>
          <w:p w14:paraId="6DF6F0C3"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8282" w:type="dxa"/>
            <w:vAlign w:val="center"/>
          </w:tcPr>
          <w:p w14:paraId="357F5AF5" w14:textId="77777777" w:rsidR="00DC2486" w:rsidRDefault="00000000">
            <w:pPr>
              <w:jc w:val="center"/>
              <w:rPr>
                <w:rFonts w:ascii="仿宋_GB2312" w:eastAsia="仿宋_GB2312" w:hAnsi="宋体"/>
                <w:sz w:val="28"/>
                <w:szCs w:val="32"/>
              </w:rPr>
            </w:pPr>
            <w:r>
              <w:rPr>
                <w:rFonts w:ascii="Times New Roman Regular" w:eastAsia="仿宋_GB2312" w:hAnsi="Times New Roman Regular" w:cs="Times New Roman Regular"/>
                <w:sz w:val="28"/>
                <w:szCs w:val="32"/>
              </w:rPr>
              <w:t>Zhe Xu, Zhixuan Zhu, Hui Chen, Lingyu Han, Pujie Shi, Xiufang Dong, Di Wu, Ming Du, Tingting Li. Application of a Mytilus edulis-derived promoting calcium absorption peptide in calcium phosphate cements for bone. </w:t>
            </w:r>
            <w:r>
              <w:rPr>
                <w:rFonts w:ascii="Times New Roman Italic" w:eastAsia="仿宋_GB2312" w:hAnsi="Times New Roman Italic" w:cs="Times New Roman Italic"/>
                <w:i/>
                <w:iCs/>
                <w:sz w:val="28"/>
                <w:szCs w:val="32"/>
              </w:rPr>
              <w:t>Biomaterials</w:t>
            </w:r>
            <w:r>
              <w:rPr>
                <w:rFonts w:ascii="Times New Roman Regular" w:eastAsia="仿宋_GB2312" w:hAnsi="Times New Roman Regular" w:cs="Times New Roman Regular"/>
                <w:sz w:val="28"/>
                <w:szCs w:val="32"/>
              </w:rPr>
              <w:t>, 2022, 282, 121390.</w:t>
            </w:r>
          </w:p>
        </w:tc>
      </w:tr>
      <w:tr w:rsidR="00DC2486" w14:paraId="64B06440" w14:textId="77777777">
        <w:tc>
          <w:tcPr>
            <w:tcW w:w="779" w:type="dxa"/>
            <w:vAlign w:val="center"/>
          </w:tcPr>
          <w:p w14:paraId="01ED41F1"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8282" w:type="dxa"/>
            <w:vAlign w:val="center"/>
          </w:tcPr>
          <w:p w14:paraId="060764BD" w14:textId="77777777" w:rsidR="00DC2486" w:rsidRDefault="00000000">
            <w:pPr>
              <w:jc w:val="center"/>
              <w:rPr>
                <w:rFonts w:ascii="仿宋_GB2312" w:eastAsia="仿宋_GB2312" w:hAnsi="宋体"/>
                <w:sz w:val="28"/>
                <w:szCs w:val="32"/>
              </w:rPr>
            </w:pPr>
            <w:r>
              <w:rPr>
                <w:rFonts w:ascii="Times New Roman Regular" w:eastAsia="仿宋_GB2312" w:hAnsi="Times New Roman Regular" w:cs="Times New Roman Regular" w:hint="eastAsia"/>
                <w:sz w:val="28"/>
                <w:szCs w:val="32"/>
              </w:rPr>
              <w:t>Zhe Xu, Jiale Chang, Jiamin Zhou, Yixin Shi, Hui Chen, Lingyu Han, Maolin Tu and Tingting Li, Characterization and Mechanism of Tea Polyphenols Inhibiting Biogenic Amine Accumulation in Marinated Spanish Mackerel, Foods, 2023, 12(12): 2347-2362.</w:t>
            </w:r>
          </w:p>
        </w:tc>
      </w:tr>
      <w:tr w:rsidR="00DC2486" w14:paraId="70C8BCE6" w14:textId="77777777">
        <w:tc>
          <w:tcPr>
            <w:tcW w:w="779" w:type="dxa"/>
            <w:vAlign w:val="center"/>
          </w:tcPr>
          <w:p w14:paraId="5E02E7EB" w14:textId="77777777" w:rsidR="00DC2486"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8282" w:type="dxa"/>
            <w:vAlign w:val="center"/>
          </w:tcPr>
          <w:p w14:paraId="30881CE1" w14:textId="77777777" w:rsidR="00DC2486" w:rsidRDefault="00000000">
            <w:pPr>
              <w:jc w:val="center"/>
              <w:rPr>
                <w:rFonts w:ascii="仿宋_GB2312" w:eastAsia="仿宋_GB2312" w:hAnsi="宋体"/>
                <w:sz w:val="28"/>
                <w:szCs w:val="32"/>
              </w:rPr>
            </w:pPr>
            <w:r>
              <w:rPr>
                <w:rFonts w:ascii="Times New Roman Regular" w:hAnsi="Times New Roman Regular" w:cs="Times New Roman Regular"/>
                <w:bCs/>
                <w:sz w:val="28"/>
                <w:szCs w:val="28"/>
              </w:rPr>
              <w:t xml:space="preserve">Zhe Xu, Shiying Han, Hui Chen, Zhixuan Zhu, Lingyu Han, Xiufang </w:t>
            </w:r>
            <w:r>
              <w:rPr>
                <w:rFonts w:ascii="Times New Roman Regular" w:hAnsi="Times New Roman Regular" w:cs="Times New Roman Regular"/>
                <w:bCs/>
                <w:sz w:val="28"/>
                <w:szCs w:val="28"/>
              </w:rPr>
              <w:lastRenderedPageBreak/>
              <w:t xml:space="preserve">Dong, Ming Du, Tingting Li. </w:t>
            </w:r>
            <w:r>
              <w:rPr>
                <w:rFonts w:ascii="Times New Roman Regular" w:eastAsia="仿宋_GB2312" w:hAnsi="Times New Roman Regular" w:cs="Times New Roman Regular"/>
                <w:sz w:val="28"/>
                <w:szCs w:val="32"/>
              </w:rPr>
              <w:t xml:space="preserve">Characterization of chelation and absorption of calcium by a Mytilus edulis derived osteogenic peptide. </w:t>
            </w:r>
            <w:r>
              <w:rPr>
                <w:rFonts w:ascii="Times New Roman Italic" w:eastAsia="仿宋_GB2312" w:hAnsi="Times New Roman Italic" w:cs="Times New Roman Italic"/>
                <w:i/>
                <w:iCs/>
                <w:sz w:val="28"/>
                <w:szCs w:val="32"/>
              </w:rPr>
              <w:t>Frontiers in Nutrition</w:t>
            </w:r>
            <w:r>
              <w:rPr>
                <w:rFonts w:ascii="Times New Roman Regular" w:eastAsia="仿宋_GB2312" w:hAnsi="Times New Roman Regular" w:cs="Times New Roman Regular"/>
                <w:sz w:val="28"/>
                <w:szCs w:val="32"/>
              </w:rPr>
              <w:t>, 2022, 9: 840638.</w:t>
            </w:r>
          </w:p>
        </w:tc>
      </w:tr>
      <w:tr w:rsidR="00DC2486" w14:paraId="71849D89" w14:textId="77777777">
        <w:tc>
          <w:tcPr>
            <w:tcW w:w="779" w:type="dxa"/>
            <w:vAlign w:val="center"/>
          </w:tcPr>
          <w:p w14:paraId="6003C99A" w14:textId="77777777" w:rsidR="00DC2486" w:rsidRDefault="00000000">
            <w:pPr>
              <w:jc w:val="center"/>
              <w:rPr>
                <w:rFonts w:ascii="仿宋_GB2312" w:eastAsia="仿宋_GB2312" w:hAnsi="宋体"/>
                <w:sz w:val="28"/>
                <w:szCs w:val="32"/>
                <w:lang w:eastAsia="zh-Hans"/>
              </w:rPr>
            </w:pPr>
            <w:r>
              <w:rPr>
                <w:rFonts w:ascii="仿宋_GB2312" w:eastAsia="仿宋_GB2312" w:hAnsi="宋体"/>
                <w:sz w:val="28"/>
                <w:szCs w:val="32"/>
                <w:lang w:eastAsia="zh-Hans"/>
              </w:rPr>
              <w:lastRenderedPageBreak/>
              <w:t>4</w:t>
            </w:r>
          </w:p>
        </w:tc>
        <w:tc>
          <w:tcPr>
            <w:tcW w:w="8282" w:type="dxa"/>
            <w:vAlign w:val="center"/>
          </w:tcPr>
          <w:p w14:paraId="0C59F124" w14:textId="77777777" w:rsidR="00DC2486" w:rsidRDefault="00000000">
            <w:pPr>
              <w:jc w:val="center"/>
              <w:rPr>
                <w:rFonts w:ascii="仿宋_GB2312" w:eastAsia="仿宋_GB2312" w:hAnsi="宋体"/>
                <w:sz w:val="28"/>
                <w:szCs w:val="32"/>
              </w:rPr>
            </w:pPr>
            <w:r>
              <w:rPr>
                <w:rFonts w:ascii="Times New Roman Regular" w:hAnsi="Times New Roman Regular" w:cs="Times New Roman Regular" w:hint="eastAsia"/>
                <w:bCs/>
                <w:sz w:val="28"/>
                <w:szCs w:val="28"/>
              </w:rPr>
              <w:t xml:space="preserve">Zhe Xu, Shiying Han, Hui Chen, Lingyu Han, Xiufang Dong, Zhijian Tan, Ming Du, Tingting Li. Nutritional properties and osteogenic activity of simulated digestion components and peptides from Larimichthys crocea. </w:t>
            </w:r>
            <w:r>
              <w:rPr>
                <w:rFonts w:ascii="Times New Roman Italic" w:hAnsi="Times New Roman Italic" w:cs="Times New Roman Italic"/>
                <w:bCs/>
                <w:i/>
                <w:iCs/>
                <w:sz w:val="28"/>
                <w:szCs w:val="28"/>
              </w:rPr>
              <w:t>Food Research International</w:t>
            </w:r>
            <w:r>
              <w:rPr>
                <w:rFonts w:ascii="Times New Roman Regular" w:hAnsi="Times New Roman Regular" w:cs="Times New Roman Regular" w:hint="eastAsia"/>
                <w:bCs/>
                <w:sz w:val="28"/>
                <w:szCs w:val="28"/>
              </w:rPr>
              <w:t>. 2023,163:112238.</w:t>
            </w:r>
          </w:p>
        </w:tc>
      </w:tr>
      <w:tr w:rsidR="00DC2486" w14:paraId="6A42C18C" w14:textId="77777777">
        <w:tc>
          <w:tcPr>
            <w:tcW w:w="779" w:type="dxa"/>
            <w:vAlign w:val="center"/>
          </w:tcPr>
          <w:p w14:paraId="079C7819" w14:textId="77777777" w:rsidR="00DC2486" w:rsidRDefault="00000000">
            <w:pPr>
              <w:jc w:val="center"/>
              <w:rPr>
                <w:rFonts w:ascii="仿宋_GB2312" w:eastAsia="仿宋_GB2312" w:hAnsi="宋体"/>
                <w:sz w:val="28"/>
                <w:szCs w:val="32"/>
                <w:lang w:eastAsia="zh-Hans"/>
              </w:rPr>
            </w:pPr>
            <w:r>
              <w:rPr>
                <w:rFonts w:ascii="仿宋_GB2312" w:eastAsia="仿宋_GB2312" w:hAnsi="宋体"/>
                <w:sz w:val="28"/>
                <w:szCs w:val="32"/>
                <w:lang w:eastAsia="zh-Hans"/>
              </w:rPr>
              <w:t>5</w:t>
            </w:r>
          </w:p>
        </w:tc>
        <w:tc>
          <w:tcPr>
            <w:tcW w:w="8282" w:type="dxa"/>
            <w:vAlign w:val="center"/>
          </w:tcPr>
          <w:p w14:paraId="18B81D25" w14:textId="77777777" w:rsidR="00DC2486" w:rsidRDefault="00000000">
            <w:pPr>
              <w:jc w:val="center"/>
              <w:rPr>
                <w:rFonts w:ascii="仿宋_GB2312" w:eastAsia="仿宋_GB2312" w:hAnsi="宋体"/>
                <w:sz w:val="28"/>
                <w:szCs w:val="32"/>
              </w:rPr>
            </w:pPr>
            <w:r>
              <w:rPr>
                <w:rFonts w:ascii="Times New Roman Regular" w:hAnsi="Times New Roman Regular" w:cs="Times New Roman Regular" w:hint="eastAsia"/>
                <w:bCs/>
                <w:sz w:val="28"/>
                <w:szCs w:val="28"/>
              </w:rPr>
              <w:t>Zhe Xu, Zhixuan Zhu, Maolin Tu, Jiale Chang, Shiying Han, Lingyu Han, Hui Chen, Zhijian Tan, Ming Du and Tingting Li. Characterizations and the Mechanism Underlying Cryoprotective Activity of Peptides from Enzymatic Hydrolysates of Pseudosciaena crocea[J]. Foods, 2023, 12(4): 875-892.</w:t>
            </w:r>
          </w:p>
        </w:tc>
      </w:tr>
    </w:tbl>
    <w:p w14:paraId="1E07FF0A" w14:textId="77777777" w:rsidR="00DC2486"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14:paraId="33CFDAAE" w14:textId="77777777" w:rsidR="00DC2486" w:rsidRDefault="00DC2486">
      <w:pPr>
        <w:rPr>
          <w:rFonts w:ascii="宋体" w:hAnsi="宋体"/>
          <w:szCs w:val="32"/>
          <w:lang w:eastAsia="zh-Hans"/>
        </w:rPr>
      </w:pPr>
    </w:p>
    <w:p w14:paraId="480519F4" w14:textId="77777777" w:rsidR="00DC2486" w:rsidRDefault="00000000">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101"/>
        <w:gridCol w:w="7959"/>
      </w:tblGrid>
      <w:tr w:rsidR="00DC2486" w14:paraId="11FAB112" w14:textId="77777777">
        <w:tc>
          <w:tcPr>
            <w:tcW w:w="1101" w:type="dxa"/>
          </w:tcPr>
          <w:p w14:paraId="06C19031"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4AC56684" w14:textId="77777777" w:rsidR="00DC2486"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DC2486" w14:paraId="29CB9604" w14:textId="77777777">
        <w:tc>
          <w:tcPr>
            <w:tcW w:w="1101" w:type="dxa"/>
          </w:tcPr>
          <w:p w14:paraId="5967AE38"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79937A66" w14:textId="77777777" w:rsidR="00DC2486" w:rsidRDefault="00000000">
            <w:pPr>
              <w:jc w:val="center"/>
              <w:rPr>
                <w:rFonts w:ascii="仿宋_GB2312" w:eastAsia="仿宋_GB2312" w:hAnsi="宋体"/>
                <w:sz w:val="28"/>
                <w:szCs w:val="32"/>
              </w:rPr>
            </w:pPr>
            <w:r>
              <w:rPr>
                <w:rFonts w:eastAsia="仿宋_GB2312" w:cs="Times New Roman" w:hint="eastAsia"/>
                <w:sz w:val="28"/>
                <w:szCs w:val="32"/>
                <w:lang w:eastAsia="zh-Hans"/>
              </w:rPr>
              <w:t>国际期刊</w:t>
            </w:r>
            <w:r>
              <w:rPr>
                <w:rFonts w:eastAsia="仿宋_GB2312" w:cs="Times New Roman" w:hint="eastAsia"/>
                <w:sz w:val="28"/>
                <w:szCs w:val="32"/>
                <w:lang w:eastAsia="zh-Hans"/>
              </w:rPr>
              <w:t>Frontiers in nutrition</w:t>
            </w:r>
            <w:r>
              <w:rPr>
                <w:rFonts w:eastAsia="仿宋_GB2312" w:cs="Times New Roman" w:hint="eastAsia"/>
                <w:sz w:val="28"/>
                <w:szCs w:val="32"/>
                <w:lang w:eastAsia="zh-Hans"/>
              </w:rPr>
              <w:t>（中科院</w:t>
            </w:r>
            <w:r>
              <w:rPr>
                <w:rFonts w:eastAsia="仿宋_GB2312" w:cs="Times New Roman" w:hint="eastAsia"/>
                <w:sz w:val="28"/>
                <w:szCs w:val="32"/>
                <w:lang w:eastAsia="zh-Hans"/>
              </w:rPr>
              <w:t>2</w:t>
            </w:r>
            <w:r>
              <w:rPr>
                <w:rFonts w:eastAsia="仿宋_GB2312" w:cs="Times New Roman" w:hint="eastAsia"/>
                <w:sz w:val="28"/>
                <w:szCs w:val="32"/>
                <w:lang w:eastAsia="zh-Hans"/>
              </w:rPr>
              <w:t>区）专刊主编</w:t>
            </w:r>
            <w:r>
              <w:rPr>
                <w:rFonts w:ascii="仿宋_GB2312" w:eastAsia="仿宋_GB2312" w:hAnsi="宋体" w:hint="eastAsia"/>
                <w:sz w:val="28"/>
                <w:szCs w:val="32"/>
              </w:rPr>
              <w:t xml:space="preserve"> 2022.11</w:t>
            </w:r>
          </w:p>
        </w:tc>
      </w:tr>
      <w:tr w:rsidR="00DC2486" w14:paraId="4F414F97" w14:textId="77777777">
        <w:tc>
          <w:tcPr>
            <w:tcW w:w="1101" w:type="dxa"/>
          </w:tcPr>
          <w:p w14:paraId="0246CDC8"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71511937" w14:textId="77777777" w:rsidR="00DC2486" w:rsidRDefault="00000000">
            <w:pPr>
              <w:jc w:val="center"/>
              <w:rPr>
                <w:rFonts w:ascii="仿宋_GB2312" w:eastAsia="仿宋_GB2312" w:hAnsi="宋体"/>
                <w:sz w:val="28"/>
                <w:szCs w:val="32"/>
              </w:rPr>
            </w:pPr>
            <w:r>
              <w:rPr>
                <w:rFonts w:eastAsia="仿宋_GB2312" w:cs="Times New Roman" w:hint="eastAsia"/>
                <w:sz w:val="28"/>
                <w:szCs w:val="32"/>
                <w:lang w:eastAsia="zh-Hans"/>
              </w:rPr>
              <w:t>常州市科技局入库专家</w:t>
            </w:r>
            <w:r>
              <w:rPr>
                <w:rFonts w:ascii="仿宋_GB2312" w:eastAsia="仿宋_GB2312" w:hAnsi="宋体" w:hint="eastAsia"/>
                <w:sz w:val="28"/>
                <w:szCs w:val="32"/>
              </w:rPr>
              <w:t>2022.10</w:t>
            </w:r>
          </w:p>
        </w:tc>
      </w:tr>
      <w:tr w:rsidR="00DC2486" w14:paraId="4F4F8638" w14:textId="77777777">
        <w:tc>
          <w:tcPr>
            <w:tcW w:w="1101" w:type="dxa"/>
          </w:tcPr>
          <w:p w14:paraId="179720F6" w14:textId="77777777" w:rsidR="00DC2486"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14:paraId="1BD82D53"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辽宁省食品科学技术学会会员2020.11</w:t>
            </w:r>
          </w:p>
        </w:tc>
      </w:tr>
      <w:tr w:rsidR="00DC2486" w14:paraId="66F38CB2" w14:textId="77777777">
        <w:tc>
          <w:tcPr>
            <w:tcW w:w="1101" w:type="dxa"/>
          </w:tcPr>
          <w:p w14:paraId="38DCED9B"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4</w:t>
            </w:r>
          </w:p>
        </w:tc>
        <w:tc>
          <w:tcPr>
            <w:tcW w:w="7959" w:type="dxa"/>
          </w:tcPr>
          <w:p w14:paraId="0E94364B" w14:textId="77777777" w:rsidR="00DC2486" w:rsidRDefault="00DC2486">
            <w:pPr>
              <w:jc w:val="center"/>
              <w:rPr>
                <w:rFonts w:ascii="仿宋_GB2312" w:eastAsia="仿宋_GB2312" w:hAnsi="宋体"/>
                <w:sz w:val="28"/>
                <w:szCs w:val="32"/>
              </w:rPr>
            </w:pPr>
          </w:p>
        </w:tc>
      </w:tr>
      <w:tr w:rsidR="00DC2486" w14:paraId="15DE17BE" w14:textId="77777777">
        <w:tc>
          <w:tcPr>
            <w:tcW w:w="1101" w:type="dxa"/>
          </w:tcPr>
          <w:p w14:paraId="2869845F" w14:textId="77777777" w:rsidR="00DC2486" w:rsidRDefault="00000000">
            <w:pPr>
              <w:jc w:val="center"/>
              <w:rPr>
                <w:rFonts w:ascii="仿宋_GB2312" w:eastAsia="仿宋_GB2312" w:hAnsi="宋体"/>
                <w:sz w:val="28"/>
                <w:szCs w:val="32"/>
              </w:rPr>
            </w:pPr>
            <w:r>
              <w:rPr>
                <w:rFonts w:ascii="仿宋_GB2312" w:eastAsia="仿宋_GB2312" w:hAnsi="宋体" w:hint="eastAsia"/>
                <w:sz w:val="28"/>
                <w:szCs w:val="32"/>
              </w:rPr>
              <w:t>5</w:t>
            </w:r>
          </w:p>
        </w:tc>
        <w:tc>
          <w:tcPr>
            <w:tcW w:w="7959" w:type="dxa"/>
          </w:tcPr>
          <w:p w14:paraId="73080614" w14:textId="77777777" w:rsidR="00DC2486" w:rsidRDefault="00DC2486">
            <w:pPr>
              <w:jc w:val="center"/>
              <w:rPr>
                <w:rFonts w:ascii="仿宋_GB2312" w:eastAsia="仿宋_GB2312" w:hAnsi="宋体"/>
                <w:sz w:val="28"/>
                <w:szCs w:val="32"/>
              </w:rPr>
            </w:pPr>
          </w:p>
        </w:tc>
      </w:tr>
    </w:tbl>
    <w:p w14:paraId="04418BD9" w14:textId="77777777" w:rsidR="00DC2486"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619EC3AB" w14:textId="77777777" w:rsidR="00DC2486" w:rsidRDefault="00DC2486">
      <w:pPr>
        <w:rPr>
          <w:rFonts w:ascii="宋体" w:hAnsi="宋体"/>
          <w:szCs w:val="32"/>
          <w:lang w:eastAsia="zh-Hans"/>
        </w:rPr>
      </w:pPr>
    </w:p>
    <w:p w14:paraId="22C56E09" w14:textId="77777777" w:rsidR="00DC2486" w:rsidRDefault="00DC2486">
      <w:pPr>
        <w:jc w:val="both"/>
        <w:rPr>
          <w:rFonts w:ascii="仿宋_GB2312" w:eastAsia="仿宋_GB2312" w:hAnsi="宋体"/>
          <w:b/>
          <w:bCs/>
          <w:color w:val="FF0000"/>
          <w:szCs w:val="22"/>
        </w:rPr>
      </w:pPr>
    </w:p>
    <w:sectPr w:rsidR="00DC2486">
      <w:footerReference w:type="default" r:id="rId8"/>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6F9E2" w14:textId="77777777" w:rsidR="00F21756" w:rsidRDefault="00F21756">
      <w:r>
        <w:separator/>
      </w:r>
    </w:p>
  </w:endnote>
  <w:endnote w:type="continuationSeparator" w:id="0">
    <w:p w14:paraId="3AFD0F6F" w14:textId="77777777" w:rsidR="00F21756" w:rsidRDefault="00F2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Times New Roman Regular">
    <w:altName w:val="Times New Roman"/>
    <w:charset w:val="00"/>
    <w:family w:val="auto"/>
    <w:pitch w:val="default"/>
  </w:font>
  <w:font w:name="Times New Roman Italic">
    <w:altName w:val="Times New Roman"/>
    <w:panose1 w:val="02020503050405090304"/>
    <w:charset w:val="00"/>
    <w:family w:val="auto"/>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6829" w14:textId="77777777" w:rsidR="00DC2486" w:rsidRDefault="00000000">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856E" w14:textId="77777777" w:rsidR="00F21756" w:rsidRDefault="00F21756">
      <w:r>
        <w:separator/>
      </w:r>
    </w:p>
  </w:footnote>
  <w:footnote w:type="continuationSeparator" w:id="0">
    <w:p w14:paraId="4F6B4B36" w14:textId="77777777" w:rsidR="00F21756" w:rsidRDefault="00F21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VhODQyMDk0M2E3MmVkYmJkMmVkMWJlNTdlNzg4MDAifQ=="/>
  </w:docVars>
  <w:rsids>
    <w:rsidRoot w:val="00F3286F"/>
    <w:rsid w:val="97C6F4DC"/>
    <w:rsid w:val="9BDA3ABE"/>
    <w:rsid w:val="AE7B4E4D"/>
    <w:rsid w:val="BBF64F91"/>
    <w:rsid w:val="BCFF5FDD"/>
    <w:rsid w:val="BF5F50E3"/>
    <w:rsid w:val="BF8BD212"/>
    <w:rsid w:val="BF9B941F"/>
    <w:rsid w:val="BFAE3CF3"/>
    <w:rsid w:val="BFF69F9B"/>
    <w:rsid w:val="D5FEF0AC"/>
    <w:rsid w:val="D97D7743"/>
    <w:rsid w:val="DFF35938"/>
    <w:rsid w:val="EE5FC116"/>
    <w:rsid w:val="EFFBA51E"/>
    <w:rsid w:val="EFFD518C"/>
    <w:rsid w:val="F3DEC5AC"/>
    <w:rsid w:val="F6BF79A3"/>
    <w:rsid w:val="F73579D1"/>
    <w:rsid w:val="F77F043B"/>
    <w:rsid w:val="F7FFBD81"/>
    <w:rsid w:val="F9DF5D1F"/>
    <w:rsid w:val="FAFCBC22"/>
    <w:rsid w:val="FEF64DDC"/>
    <w:rsid w:val="FF9A510B"/>
    <w:rsid w:val="FFDD5A43"/>
    <w:rsid w:val="FFE524C8"/>
    <w:rsid w:val="FFF6DDE1"/>
    <w:rsid w:val="FFFEB4B0"/>
    <w:rsid w:val="00011833"/>
    <w:rsid w:val="00044EFC"/>
    <w:rsid w:val="00087FAC"/>
    <w:rsid w:val="000C7E06"/>
    <w:rsid w:val="000D39BD"/>
    <w:rsid w:val="00113785"/>
    <w:rsid w:val="001764B1"/>
    <w:rsid w:val="002155E1"/>
    <w:rsid w:val="0024680B"/>
    <w:rsid w:val="00306705"/>
    <w:rsid w:val="00334586"/>
    <w:rsid w:val="00367D5F"/>
    <w:rsid w:val="0037710F"/>
    <w:rsid w:val="0038540D"/>
    <w:rsid w:val="0044317E"/>
    <w:rsid w:val="00481C13"/>
    <w:rsid w:val="004D1A17"/>
    <w:rsid w:val="005818A2"/>
    <w:rsid w:val="005965F8"/>
    <w:rsid w:val="005F442A"/>
    <w:rsid w:val="00642CC9"/>
    <w:rsid w:val="006A07E5"/>
    <w:rsid w:val="007014DD"/>
    <w:rsid w:val="007A5F8A"/>
    <w:rsid w:val="0084318D"/>
    <w:rsid w:val="0092020E"/>
    <w:rsid w:val="00935F6C"/>
    <w:rsid w:val="009570B5"/>
    <w:rsid w:val="00981653"/>
    <w:rsid w:val="009974FA"/>
    <w:rsid w:val="009D67A1"/>
    <w:rsid w:val="00A74C3D"/>
    <w:rsid w:val="00A84351"/>
    <w:rsid w:val="00AB2280"/>
    <w:rsid w:val="00B95206"/>
    <w:rsid w:val="00CD3ED8"/>
    <w:rsid w:val="00CE366E"/>
    <w:rsid w:val="00CF7743"/>
    <w:rsid w:val="00D21AC0"/>
    <w:rsid w:val="00D5500F"/>
    <w:rsid w:val="00DB704B"/>
    <w:rsid w:val="00DC2486"/>
    <w:rsid w:val="00EC08AF"/>
    <w:rsid w:val="00F21756"/>
    <w:rsid w:val="00F3286F"/>
    <w:rsid w:val="00F50BDE"/>
    <w:rsid w:val="00F71F45"/>
    <w:rsid w:val="00FA14D8"/>
    <w:rsid w:val="00FA3B35"/>
    <w:rsid w:val="08EE6740"/>
    <w:rsid w:val="17BF5317"/>
    <w:rsid w:val="24C543A1"/>
    <w:rsid w:val="25D6E73C"/>
    <w:rsid w:val="2B6103C3"/>
    <w:rsid w:val="30210021"/>
    <w:rsid w:val="32B792AB"/>
    <w:rsid w:val="35511D2F"/>
    <w:rsid w:val="42E4135B"/>
    <w:rsid w:val="4F7102F5"/>
    <w:rsid w:val="506005CC"/>
    <w:rsid w:val="55084CCB"/>
    <w:rsid w:val="57EECD06"/>
    <w:rsid w:val="5A5519A0"/>
    <w:rsid w:val="5CDE4635"/>
    <w:rsid w:val="5DBFC3D2"/>
    <w:rsid w:val="5F9F1D5F"/>
    <w:rsid w:val="5FC682DC"/>
    <w:rsid w:val="5FFBAEE4"/>
    <w:rsid w:val="66CFB1C5"/>
    <w:rsid w:val="6DAFB5B0"/>
    <w:rsid w:val="6EEE4BC4"/>
    <w:rsid w:val="7457319D"/>
    <w:rsid w:val="79CD949A"/>
    <w:rsid w:val="7BAD9A5C"/>
    <w:rsid w:val="7BB5FAF9"/>
    <w:rsid w:val="7C75F87F"/>
    <w:rsid w:val="7DFAA73B"/>
    <w:rsid w:val="7DFFC68D"/>
    <w:rsid w:val="7F378B41"/>
    <w:rsid w:val="7F7D331C"/>
    <w:rsid w:val="7F7FF078"/>
    <w:rsid w:val="7FAF5803"/>
    <w:rsid w:val="7FD7980F"/>
    <w:rsid w:val="7FE7CCF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E5FB7D"/>
  <w15:docId w15:val="{3A52BD78-ECDB-493E-9CA2-5CECA79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theme="minorBid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630</Words>
  <Characters>3595</Characters>
  <Application>Microsoft Office Word</Application>
  <DocSecurity>0</DocSecurity>
  <Lines>29</Lines>
  <Paragraphs>8</Paragraphs>
  <ScaleCrop>false</ScaleCrop>
  <Company>P R C</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喆 许</cp:lastModifiedBy>
  <cp:revision>6</cp:revision>
  <cp:lastPrinted>2018-09-21T18:22:00Z</cp:lastPrinted>
  <dcterms:created xsi:type="dcterms:W3CDTF">2023-07-01T06:55:00Z</dcterms:created>
  <dcterms:modified xsi:type="dcterms:W3CDTF">2023-08-24T03:06:00Z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