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大连民族大学硕士研究生导师信息采集表</w:t>
      </w:r>
    </w:p>
    <w:p>
      <w:pPr>
        <w:rPr>
          <w:rFonts w:ascii="黑体" w:hAnsi="黑体" w:eastAsia="黑体"/>
          <w:sz w:val="32"/>
          <w:szCs w:val="32"/>
        </w:rPr>
      </w:pPr>
      <w:r>
        <w:rPr>
          <w:rFonts w:hint="eastAsia" w:ascii="黑体" w:hAnsi="黑体" w:eastAsia="黑体"/>
          <w:sz w:val="32"/>
          <w:szCs w:val="32"/>
        </w:rPr>
        <w:t>一、基本信息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805"/>
        <w:gridCol w:w="486"/>
        <w:gridCol w:w="909"/>
        <w:gridCol w:w="818"/>
        <w:gridCol w:w="1545"/>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jc w:val="center"/>
              <w:rPr>
                <w:rFonts w:ascii="仿宋_GB2312" w:hAnsi="宋体" w:eastAsia="仿宋_GB2312"/>
                <w:sz w:val="28"/>
                <w:szCs w:val="32"/>
              </w:rPr>
            </w:pPr>
            <w:r>
              <w:rPr>
                <w:rFonts w:hint="eastAsia" w:ascii="仿宋_GB2312" w:hAnsi="宋体" w:eastAsia="仿宋_GB2312"/>
                <w:sz w:val="28"/>
                <w:szCs w:val="32"/>
              </w:rPr>
              <w:t>姓    名</w:t>
            </w:r>
          </w:p>
        </w:tc>
        <w:tc>
          <w:tcPr>
            <w:tcW w:w="1291" w:type="dxa"/>
            <w:gridSpan w:val="2"/>
            <w:vAlign w:val="center"/>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姚子昂</w:t>
            </w:r>
          </w:p>
        </w:tc>
        <w:tc>
          <w:tcPr>
            <w:tcW w:w="909" w:type="dxa"/>
            <w:vAlign w:val="center"/>
          </w:tcPr>
          <w:p>
            <w:pPr>
              <w:jc w:val="center"/>
              <w:rPr>
                <w:rFonts w:ascii="仿宋_GB2312" w:hAnsi="宋体" w:eastAsia="仿宋_GB2312"/>
                <w:sz w:val="28"/>
                <w:szCs w:val="32"/>
              </w:rPr>
            </w:pPr>
            <w:r>
              <w:rPr>
                <w:rFonts w:hint="eastAsia" w:ascii="仿宋_GB2312" w:hAnsi="宋体" w:eastAsia="仿宋_GB2312"/>
                <w:sz w:val="28"/>
                <w:szCs w:val="32"/>
              </w:rPr>
              <w:t>性别</w:t>
            </w:r>
          </w:p>
        </w:tc>
        <w:tc>
          <w:tcPr>
            <w:tcW w:w="818" w:type="dxa"/>
            <w:vAlign w:val="center"/>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男</w:t>
            </w:r>
          </w:p>
        </w:tc>
        <w:tc>
          <w:tcPr>
            <w:tcW w:w="1545" w:type="dxa"/>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职</w:t>
            </w:r>
            <w:r>
              <w:rPr>
                <w:rFonts w:ascii="仿宋_GB2312" w:hAnsi="宋体" w:eastAsia="仿宋_GB2312"/>
                <w:sz w:val="28"/>
                <w:szCs w:val="32"/>
                <w:lang w:eastAsia="zh-Hans"/>
              </w:rPr>
              <w:t xml:space="preserve">    </w:t>
            </w:r>
            <w:r>
              <w:rPr>
                <w:rFonts w:hint="eastAsia" w:ascii="仿宋_GB2312" w:hAnsi="宋体" w:eastAsia="仿宋_GB2312"/>
                <w:sz w:val="28"/>
                <w:szCs w:val="32"/>
                <w:lang w:eastAsia="zh-Hans"/>
              </w:rPr>
              <w:t>称</w:t>
            </w:r>
          </w:p>
        </w:tc>
        <w:tc>
          <w:tcPr>
            <w:tcW w:w="2974" w:type="dxa"/>
            <w:vAlign w:val="center"/>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3"/>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最高学位及授予单位</w:t>
            </w:r>
          </w:p>
        </w:tc>
        <w:tc>
          <w:tcPr>
            <w:tcW w:w="6246" w:type="dxa"/>
            <w:gridSpan w:val="4"/>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博士/中国海洋大学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所在学院</w:t>
            </w:r>
          </w:p>
        </w:tc>
        <w:tc>
          <w:tcPr>
            <w:tcW w:w="3018" w:type="dxa"/>
            <w:gridSpan w:val="4"/>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生命科学学院</w:t>
            </w:r>
          </w:p>
        </w:tc>
        <w:tc>
          <w:tcPr>
            <w:tcW w:w="1545" w:type="dxa"/>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电子邮箱</w:t>
            </w:r>
          </w:p>
        </w:tc>
        <w:tc>
          <w:tcPr>
            <w:tcW w:w="2974" w:type="dxa"/>
            <w:vAlign w:val="center"/>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ziangyao@163.com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spacing w:line="400" w:lineRule="exact"/>
              <w:jc w:val="center"/>
              <w:rPr>
                <w:rFonts w:ascii="仿宋_GB2312" w:hAnsi="宋体" w:eastAsia="仿宋_GB2312"/>
                <w:sz w:val="28"/>
                <w:szCs w:val="32"/>
              </w:rPr>
            </w:pPr>
            <w:r>
              <w:rPr>
                <w:rFonts w:hint="eastAsia" w:ascii="仿宋_GB2312" w:hAnsi="宋体" w:eastAsia="仿宋_GB2312"/>
                <w:sz w:val="28"/>
                <w:szCs w:val="32"/>
              </w:rPr>
              <w:t>学科/类别</w:t>
            </w:r>
          </w:p>
        </w:tc>
        <w:tc>
          <w:tcPr>
            <w:tcW w:w="3018" w:type="dxa"/>
            <w:gridSpan w:val="4"/>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生物学、生物制药</w:t>
            </w:r>
          </w:p>
        </w:tc>
        <w:tc>
          <w:tcPr>
            <w:tcW w:w="1545" w:type="dxa"/>
            <w:vAlign w:val="center"/>
          </w:tcPr>
          <w:p>
            <w:pPr>
              <w:jc w:val="center"/>
              <w:rPr>
                <w:rFonts w:hint="eastAsia" w:ascii="仿宋_GB2312" w:hAnsi="宋体" w:eastAsia="仿宋_GB2312"/>
                <w:sz w:val="20"/>
                <w:szCs w:val="21"/>
                <w:lang w:val="en-US" w:eastAsia="zh-Hans"/>
              </w:rPr>
            </w:pPr>
            <w:r>
              <w:rPr>
                <w:rFonts w:hint="eastAsia" w:ascii="仿宋_GB2312" w:hAnsi="宋体" w:eastAsia="仿宋_GB2312"/>
                <w:sz w:val="20"/>
                <w:szCs w:val="21"/>
                <w:lang w:eastAsia="zh-Hans"/>
              </w:rPr>
              <w:t>招生</w:t>
            </w:r>
            <w:r>
              <w:rPr>
                <w:rFonts w:hint="eastAsia" w:ascii="仿宋_GB2312" w:hAnsi="宋体" w:eastAsia="仿宋_GB2312"/>
                <w:sz w:val="20"/>
                <w:szCs w:val="21"/>
              </w:rPr>
              <w:t>方向</w:t>
            </w:r>
            <w:r>
              <w:rPr>
                <w:rFonts w:hint="default" w:ascii="仿宋_GB2312" w:hAnsi="宋体" w:eastAsia="仿宋_GB2312"/>
                <w:sz w:val="20"/>
                <w:szCs w:val="21"/>
              </w:rPr>
              <w:t>/</w:t>
            </w:r>
            <w:r>
              <w:rPr>
                <w:rFonts w:hint="eastAsia" w:ascii="仿宋_GB2312" w:hAnsi="宋体" w:eastAsia="仿宋_GB2312"/>
                <w:sz w:val="20"/>
                <w:szCs w:val="21"/>
                <w:lang w:val="en-US" w:eastAsia="zh-Hans"/>
              </w:rPr>
              <w:t>领域</w:t>
            </w:r>
          </w:p>
        </w:tc>
        <w:tc>
          <w:tcPr>
            <w:tcW w:w="2974" w:type="dxa"/>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细胞培养与代谢/生物技术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3"/>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所在科研平台及职务</w:t>
            </w:r>
          </w:p>
        </w:tc>
        <w:tc>
          <w:tcPr>
            <w:tcW w:w="6246" w:type="dxa"/>
            <w:gridSpan w:val="4"/>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1" w:hRule="atLeast"/>
        </w:trPr>
        <w:tc>
          <w:tcPr>
            <w:tcW w:w="9060" w:type="dxa"/>
            <w:gridSpan w:val="7"/>
            <w:vAlign w:val="top"/>
          </w:tcPr>
          <w:p>
            <w:pPr>
              <w:keepNext w:val="0"/>
              <w:keepLines w:val="0"/>
              <w:pageBreakBefore w:val="0"/>
              <w:widowControl/>
              <w:kinsoku/>
              <w:wordWrap/>
              <w:overflowPunct/>
              <w:topLinePunct w:val="0"/>
              <w:autoSpaceDE/>
              <w:autoSpaceDN/>
              <w:bidi w:val="0"/>
              <w:adjustRightInd/>
              <w:ind w:firstLine="560" w:firstLineChars="200"/>
              <w:jc w:val="both"/>
              <w:textAlignment w:val="auto"/>
              <w:rPr>
                <w:rFonts w:hint="eastAsia" w:ascii="仿宋_GB2312" w:hAnsi="宋体" w:eastAsia="仿宋_GB2312"/>
                <w:sz w:val="28"/>
                <w:szCs w:val="32"/>
                <w:lang w:eastAsia="zh-Hans"/>
              </w:rPr>
            </w:pPr>
            <w:r>
              <w:rPr>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val="en-US" w:eastAsia="zh-Hans"/>
                                    </w:rPr>
                                  </w:pPr>
                                  <w:r>
                                    <w:rPr>
                                      <w:rFonts w:hint="eastAsia" w:eastAsiaTheme="minorEastAsia"/>
                                      <w:lang w:eastAsia="zh-CN"/>
                                    </w:rPr>
                                    <w:drawing>
                                      <wp:inline distT="0" distB="0" distL="114300" distR="114300">
                                        <wp:extent cx="1099185" cy="1556385"/>
                                        <wp:effectExtent l="0" t="0" r="13335" b="13335"/>
                                        <wp:docPr id="3" name="图片 3" descr="二寸照片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二寸照片_00"/>
                                                <pic:cNvPicPr>
                                                  <a:picLocks noChangeAspect="1"/>
                                                </pic:cNvPicPr>
                                              </pic:nvPicPr>
                                              <pic:blipFill>
                                                <a:blip r:embed="rId5"/>
                                                <a:stretch>
                                                  <a:fillRect/>
                                                </a:stretch>
                                              </pic:blipFill>
                                              <pic:spPr>
                                                <a:xfrm>
                                                  <a:off x="0" y="0"/>
                                                  <a:ext cx="1099185" cy="1556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3pt;margin-top:9.95pt;height:134.55pt;width:100.9pt;z-index:251659264;v-text-anchor:middle;mso-width-relative:page;mso-height-relative:page;" filled="f" stroked="t" coordsize="21600,21600" o:gfxdata="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hGR0nZAAAACgEAAA8AAAAAAAAAAQAgAAAA&#10;IgAAAGRycy9kb3ducmV2LnhtbFBLAQIUABQAAAAIAIdO4kA0FaIyfAIAAOUEAAAOAAAAAAAAAAEA&#10;IAAAACgBAABkcnMvZTJvRG9jLnhtbFBLBQYAAAAABgAGAFkBAAAWBgAAAAA=&#10;">
                      <v:fill on="f" focussize="0,0"/>
                      <v:stroke weight="1pt" color="#000000 [3213]" miterlimit="8" joinstyle="miter" dashstyle="3 1"/>
                      <v:imagedata o:title=""/>
                      <o:lock v:ext="edit" aspectratio="f"/>
                      <v:textbox>
                        <w:txbxContent>
                          <w:p>
                            <w:pPr>
                              <w:rPr>
                                <w:rFonts w:hint="eastAsia"/>
                                <w:lang w:val="en-US" w:eastAsia="zh-Hans"/>
                              </w:rPr>
                            </w:pPr>
                            <w:r>
                              <w:rPr>
                                <w:rFonts w:hint="eastAsia" w:eastAsiaTheme="minorEastAsia"/>
                                <w:lang w:eastAsia="zh-CN"/>
                              </w:rPr>
                              <w:drawing>
                                <wp:inline distT="0" distB="0" distL="114300" distR="114300">
                                  <wp:extent cx="1099185" cy="1556385"/>
                                  <wp:effectExtent l="0" t="0" r="13335" b="13335"/>
                                  <wp:docPr id="3" name="图片 3" descr="二寸照片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二寸照片_00"/>
                                          <pic:cNvPicPr>
                                            <a:picLocks noChangeAspect="1"/>
                                          </pic:cNvPicPr>
                                        </pic:nvPicPr>
                                        <pic:blipFill>
                                          <a:blip r:embed="rId5"/>
                                          <a:stretch>
                                            <a:fillRect/>
                                          </a:stretch>
                                        </pic:blipFill>
                                        <pic:spPr>
                                          <a:xfrm>
                                            <a:off x="0" y="0"/>
                                            <a:ext cx="1099185" cy="1556385"/>
                                          </a:xfrm>
                                          <a:prstGeom prst="rect">
                                            <a:avLst/>
                                          </a:prstGeom>
                                        </pic:spPr>
                                      </pic:pic>
                                    </a:graphicData>
                                  </a:graphic>
                                </wp:inline>
                              </w:drawing>
                            </w:r>
                          </w:p>
                        </w:txbxContent>
                      </v:textbox>
                    </v:rect>
                  </w:pict>
                </mc:Fallback>
              </mc:AlternateContent>
            </w:r>
            <w:r>
              <w:rPr>
                <w:rFonts w:hint="eastAsia" w:ascii="仿宋_GB2312" w:hAnsi="宋体" w:eastAsia="仿宋_GB2312"/>
                <w:sz w:val="28"/>
                <w:szCs w:val="32"/>
                <w:lang w:eastAsia="zh-Hans"/>
              </w:rPr>
              <w:t>(学习</w:t>
            </w:r>
            <w:r>
              <w:rPr>
                <w:rFonts w:hint="eastAsia" w:ascii="仿宋_GB2312" w:hAnsi="宋体" w:eastAsia="仿宋_GB2312"/>
                <w:sz w:val="28"/>
                <w:szCs w:val="32"/>
                <w:lang w:val="en-US" w:eastAsia="zh-Hans"/>
              </w:rPr>
              <w:t>与</w:t>
            </w:r>
            <w:r>
              <w:rPr>
                <w:rFonts w:hint="eastAsia" w:ascii="仿宋_GB2312" w:hAnsi="宋体" w:eastAsia="仿宋_GB2312"/>
                <w:sz w:val="28"/>
                <w:szCs w:val="32"/>
                <w:lang w:eastAsia="zh-Hans"/>
              </w:rPr>
              <w:t>工作经历、研究方向及成果统计等信息)</w:t>
            </w: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Times New Roman" w:hAnsi="Times New Roman" w:eastAsia="宋体" w:cs="Times New Roman"/>
                <w:color w:val="000000"/>
                <w:kern w:val="0"/>
                <w:sz w:val="19"/>
                <w:szCs w:val="19"/>
                <w:lang w:eastAsia="zh-CN"/>
              </w:rPr>
            </w:pPr>
          </w:p>
          <w:p>
            <w:pPr>
              <w:keepNext w:val="0"/>
              <w:keepLines w:val="0"/>
              <w:pageBreakBefore w:val="0"/>
              <w:widowControl/>
              <w:kinsoku/>
              <w:wordWrap/>
              <w:overflowPunct/>
              <w:topLinePunct w:val="0"/>
              <w:autoSpaceDE/>
              <w:autoSpaceDN/>
              <w:bidi w:val="0"/>
              <w:adjustRightInd/>
              <w:ind w:firstLine="380" w:firstLineChars="200"/>
              <w:jc w:val="both"/>
              <w:textAlignment w:val="auto"/>
              <w:rPr>
                <w:rFonts w:hint="eastAsia" w:ascii="仿宋_GB2312" w:hAnsi="宋体" w:eastAsia="仿宋_GB2312"/>
                <w:sz w:val="28"/>
                <w:szCs w:val="32"/>
                <w:lang w:eastAsia="zh-Hans"/>
              </w:rPr>
            </w:pPr>
            <w:r>
              <w:rPr>
                <w:rFonts w:hint="eastAsia" w:ascii="Times New Roman" w:hAnsi="Times New Roman" w:eastAsia="宋体" w:cs="Times New Roman"/>
                <w:color w:val="000000"/>
                <w:kern w:val="0"/>
                <w:sz w:val="19"/>
                <w:szCs w:val="19"/>
                <w:lang w:eastAsia="zh-CN"/>
              </w:rPr>
              <w:t>姚子昂</w:t>
            </w:r>
            <w:r>
              <w:rPr>
                <w:rFonts w:hint="eastAsia" w:ascii="Times New Roman" w:hAnsi="Times New Roman" w:eastAsia="宋体" w:cs="Times New Roman"/>
                <w:color w:val="000000"/>
                <w:kern w:val="0"/>
                <w:sz w:val="19"/>
                <w:szCs w:val="19"/>
              </w:rPr>
              <w:t>，男，</w:t>
            </w:r>
            <w:r>
              <w:rPr>
                <w:rFonts w:hint="eastAsia" w:ascii="Times New Roman" w:hAnsi="Times New Roman" w:eastAsia="宋体" w:cs="Times New Roman"/>
                <w:color w:val="000000"/>
                <w:kern w:val="0"/>
                <w:sz w:val="19"/>
                <w:szCs w:val="19"/>
                <w:lang w:val="en-US" w:eastAsia="zh-CN"/>
              </w:rPr>
              <w:t>1971年，汉</w:t>
            </w:r>
            <w:r>
              <w:rPr>
                <w:rFonts w:hint="eastAsia" w:ascii="Times New Roman" w:hAnsi="Times New Roman" w:eastAsia="宋体" w:cs="Times New Roman"/>
                <w:color w:val="000000"/>
                <w:kern w:val="0"/>
                <w:sz w:val="19"/>
                <w:szCs w:val="19"/>
              </w:rPr>
              <w:t>族，</w:t>
            </w:r>
            <w:r>
              <w:rPr>
                <w:rFonts w:hint="eastAsia" w:ascii="Times New Roman" w:hAnsi="Times New Roman" w:cs="Times New Roman"/>
                <w:color w:val="000000"/>
                <w:kern w:val="0"/>
                <w:sz w:val="19"/>
                <w:szCs w:val="19"/>
                <w:lang w:val="en-US" w:eastAsia="zh-CN"/>
              </w:rPr>
              <w:t>三级</w:t>
            </w:r>
            <w:r>
              <w:rPr>
                <w:rFonts w:hint="eastAsia" w:ascii="Times New Roman" w:hAnsi="Times New Roman" w:eastAsia="宋体" w:cs="Times New Roman"/>
                <w:color w:val="000000"/>
                <w:kern w:val="0"/>
                <w:sz w:val="19"/>
                <w:szCs w:val="19"/>
                <w:lang w:eastAsia="zh-CN"/>
              </w:rPr>
              <w:t>教授</w:t>
            </w:r>
            <w:r>
              <w:rPr>
                <w:rFonts w:hint="eastAsia" w:ascii="Times New Roman" w:hAnsi="Times New Roman" w:eastAsia="宋体" w:cs="Times New Roman"/>
                <w:color w:val="000000"/>
                <w:kern w:val="0"/>
                <w:sz w:val="19"/>
                <w:szCs w:val="19"/>
              </w:rPr>
              <w:t>。</w:t>
            </w:r>
            <w:r>
              <w:rPr>
                <w:rFonts w:hint="eastAsia" w:ascii="Times New Roman" w:hAnsi="Times New Roman" w:cs="Times New Roman"/>
                <w:color w:val="000000"/>
                <w:kern w:val="0"/>
                <w:sz w:val="19"/>
                <w:szCs w:val="19"/>
                <w:lang w:val="en-US" w:eastAsia="zh-CN"/>
              </w:rPr>
              <w:t>2002年毕业于中国海洋大学，获海洋生物学博士学位，目前任职</w:t>
            </w:r>
            <w:r>
              <w:rPr>
                <w:rFonts w:ascii="Times New Roman" w:hAnsi="Times New Roman" w:eastAsia="宋体" w:cs="Times New Roman"/>
                <w:color w:val="000000"/>
                <w:kern w:val="0"/>
                <w:sz w:val="19"/>
                <w:szCs w:val="19"/>
              </w:rPr>
              <w:t>大连民族大学生命科学学院</w:t>
            </w:r>
            <w:r>
              <w:rPr>
                <w:rFonts w:hint="eastAsia" w:ascii="Times New Roman" w:hAnsi="Times New Roman" w:eastAsia="宋体" w:cs="Times New Roman"/>
                <w:color w:val="000000"/>
                <w:kern w:val="0"/>
                <w:sz w:val="19"/>
                <w:szCs w:val="19"/>
                <w:lang w:eastAsia="zh-CN"/>
              </w:rPr>
              <w:t>生物系，主要研究方向为海洋功能活性物质与生物医用材料</w:t>
            </w:r>
            <w:r>
              <w:rPr>
                <w:rFonts w:ascii="Times New Roman" w:hAnsi="Times New Roman" w:eastAsia="宋体" w:cs="Times New Roman"/>
                <w:color w:val="000000"/>
                <w:kern w:val="0"/>
                <w:sz w:val="19"/>
                <w:szCs w:val="19"/>
              </w:rPr>
              <w:t>。</w:t>
            </w:r>
            <w:r>
              <w:rPr>
                <w:rFonts w:hint="eastAsia" w:ascii="Times New Roman" w:hAnsi="Times New Roman" w:cs="Times New Roman"/>
                <w:color w:val="000000"/>
                <w:kern w:val="0"/>
                <w:sz w:val="19"/>
                <w:szCs w:val="19"/>
                <w:lang w:val="en-US" w:eastAsia="zh-CN"/>
              </w:rPr>
              <w:t>目前</w:t>
            </w:r>
            <w:r>
              <w:rPr>
                <w:rFonts w:hint="eastAsia" w:ascii="Times New Roman" w:hAnsi="Times New Roman" w:eastAsia="宋体" w:cs="Times New Roman"/>
                <w:color w:val="000000"/>
                <w:kern w:val="0"/>
                <w:sz w:val="19"/>
                <w:szCs w:val="19"/>
              </w:rPr>
              <w:t>承担了国家级自然科学基金</w:t>
            </w:r>
            <w:r>
              <w:rPr>
                <w:rFonts w:hint="eastAsia" w:ascii="Times New Roman" w:hAnsi="Times New Roman" w:cs="Times New Roman"/>
                <w:color w:val="000000"/>
                <w:kern w:val="0"/>
                <w:sz w:val="19"/>
                <w:szCs w:val="19"/>
                <w:lang w:val="en-US" w:eastAsia="zh-CN"/>
              </w:rPr>
              <w:t>3项，其他省市课题</w:t>
            </w:r>
            <w:r>
              <w:rPr>
                <w:rFonts w:ascii="Times New Roman" w:hAnsi="Times New Roman" w:eastAsia="宋体" w:cs="Times New Roman"/>
                <w:color w:val="000000"/>
                <w:kern w:val="0"/>
                <w:sz w:val="19"/>
                <w:szCs w:val="19"/>
              </w:rPr>
              <w:t>10余项</w:t>
            </w:r>
            <w:r>
              <w:rPr>
                <w:rFonts w:hint="eastAsia" w:ascii="Times New Roman" w:hAnsi="Times New Roman" w:eastAsia="宋体" w:cs="Times New Roman"/>
                <w:color w:val="000000"/>
                <w:kern w:val="0"/>
                <w:sz w:val="19"/>
                <w:szCs w:val="19"/>
                <w:lang w:eastAsia="zh-CN"/>
              </w:rPr>
              <w:t>；</w:t>
            </w:r>
            <w:r>
              <w:rPr>
                <w:rFonts w:ascii="Times New Roman" w:hAnsi="Times New Roman" w:eastAsia="宋体" w:cs="Times New Roman"/>
                <w:color w:val="000000"/>
                <w:kern w:val="0"/>
                <w:sz w:val="19"/>
                <w:szCs w:val="19"/>
              </w:rPr>
              <w:t>共发表各类论文</w:t>
            </w:r>
            <w:r>
              <w:rPr>
                <w:rFonts w:hint="eastAsia" w:ascii="Times New Roman" w:hAnsi="Times New Roman" w:eastAsia="宋体" w:cs="Times New Roman"/>
                <w:color w:val="000000"/>
                <w:kern w:val="0"/>
                <w:sz w:val="19"/>
                <w:szCs w:val="19"/>
                <w:lang w:val="en-US" w:eastAsia="zh-CN"/>
              </w:rPr>
              <w:t>70</w:t>
            </w:r>
            <w:r>
              <w:rPr>
                <w:rFonts w:ascii="Times New Roman" w:hAnsi="Times New Roman" w:eastAsia="宋体" w:cs="Times New Roman"/>
                <w:color w:val="000000"/>
                <w:kern w:val="0"/>
                <w:sz w:val="19"/>
                <w:szCs w:val="19"/>
              </w:rPr>
              <w:t>余篇，其中SCI论文</w:t>
            </w:r>
            <w:r>
              <w:rPr>
                <w:rFonts w:hint="eastAsia" w:ascii="Times New Roman" w:hAnsi="Times New Roman" w:eastAsia="宋体" w:cs="Times New Roman"/>
                <w:color w:val="000000"/>
                <w:kern w:val="0"/>
                <w:sz w:val="19"/>
                <w:szCs w:val="19"/>
                <w:lang w:val="en-US" w:eastAsia="zh-CN"/>
              </w:rPr>
              <w:t>1</w:t>
            </w:r>
            <w:r>
              <w:rPr>
                <w:rFonts w:hint="eastAsia" w:ascii="Times New Roman" w:hAnsi="Times New Roman" w:cs="Times New Roman"/>
                <w:color w:val="000000"/>
                <w:kern w:val="0"/>
                <w:sz w:val="19"/>
                <w:szCs w:val="19"/>
                <w:lang w:val="en-US" w:eastAsia="zh-CN"/>
              </w:rPr>
              <w:t>5</w:t>
            </w:r>
            <w:r>
              <w:rPr>
                <w:rFonts w:ascii="Times New Roman" w:hAnsi="Times New Roman" w:eastAsia="宋体" w:cs="Times New Roman"/>
                <w:color w:val="000000"/>
                <w:kern w:val="0"/>
                <w:sz w:val="19"/>
                <w:szCs w:val="19"/>
              </w:rPr>
              <w:t>篇</w:t>
            </w:r>
            <w:r>
              <w:rPr>
                <w:rFonts w:hint="eastAsia" w:ascii="Times New Roman" w:hAnsi="Times New Roman" w:eastAsia="宋体" w:cs="Times New Roman"/>
                <w:color w:val="000000"/>
                <w:kern w:val="0"/>
                <w:sz w:val="19"/>
                <w:szCs w:val="19"/>
                <w:lang w:eastAsia="zh-CN"/>
              </w:rPr>
              <w:t>，授权</w:t>
            </w:r>
            <w:r>
              <w:rPr>
                <w:rFonts w:ascii="Times New Roman" w:hAnsi="Times New Roman" w:eastAsia="宋体" w:cs="Times New Roman"/>
                <w:color w:val="000000"/>
                <w:kern w:val="0"/>
                <w:sz w:val="19"/>
                <w:szCs w:val="19"/>
              </w:rPr>
              <w:t>中国发明专利</w:t>
            </w:r>
            <w:r>
              <w:rPr>
                <w:rFonts w:hint="eastAsia" w:ascii="Times New Roman" w:hAnsi="Times New Roman" w:eastAsia="宋体" w:cs="Times New Roman"/>
                <w:color w:val="000000"/>
                <w:kern w:val="0"/>
                <w:sz w:val="19"/>
                <w:szCs w:val="19"/>
                <w:lang w:val="en-US" w:eastAsia="zh-CN"/>
              </w:rPr>
              <w:t>10</w:t>
            </w:r>
            <w:r>
              <w:rPr>
                <w:rFonts w:ascii="Times New Roman" w:hAnsi="Times New Roman" w:eastAsia="宋体" w:cs="Times New Roman"/>
                <w:color w:val="000000"/>
                <w:kern w:val="0"/>
                <w:sz w:val="19"/>
                <w:szCs w:val="19"/>
              </w:rPr>
              <w:t>项</w:t>
            </w:r>
            <w:r>
              <w:rPr>
                <w:rFonts w:hint="eastAsia" w:ascii="Times New Roman" w:hAnsi="Times New Roman" w:eastAsia="宋体" w:cs="Times New Roman"/>
                <w:color w:val="000000"/>
                <w:kern w:val="0"/>
                <w:sz w:val="19"/>
                <w:szCs w:val="19"/>
                <w:lang w:eastAsia="zh-CN"/>
              </w:rPr>
              <w:t>；研究成果获国家海洋科技成果二等奖</w:t>
            </w:r>
            <w:r>
              <w:rPr>
                <w:rFonts w:hint="eastAsia" w:ascii="Times New Roman" w:hAnsi="Times New Roman" w:eastAsia="宋体" w:cs="Times New Roman"/>
                <w:color w:val="000000"/>
                <w:kern w:val="0"/>
                <w:sz w:val="19"/>
                <w:szCs w:val="19"/>
                <w:lang w:val="en-US" w:eastAsia="zh-CN"/>
              </w:rPr>
              <w:t>1项、教育部科研成果二等奖1项、市科技成果一等奖1项、二等奖2项</w:t>
            </w:r>
            <w:r>
              <w:rPr>
                <w:rFonts w:ascii="Times New Roman" w:hAnsi="Times New Roman" w:eastAsia="宋体" w:cs="Times New Roman"/>
                <w:color w:val="000000"/>
                <w:kern w:val="0"/>
                <w:sz w:val="19"/>
                <w:szCs w:val="19"/>
              </w:rPr>
              <w:t>。</w:t>
            </w:r>
            <w:r>
              <w:rPr>
                <w:rFonts w:hint="eastAsia" w:ascii="Times New Roman" w:hAnsi="Times New Roman" w:eastAsia="宋体" w:cs="Times New Roman"/>
                <w:color w:val="000000"/>
                <w:kern w:val="0"/>
                <w:sz w:val="19"/>
                <w:szCs w:val="19"/>
              </w:rPr>
              <w:t>目前为</w:t>
            </w:r>
            <w:r>
              <w:rPr>
                <w:rFonts w:hint="eastAsia" w:ascii="Times New Roman" w:hAnsi="Times New Roman" w:eastAsia="宋体" w:cs="Times New Roman"/>
                <w:color w:val="000000"/>
                <w:kern w:val="0"/>
                <w:sz w:val="19"/>
                <w:szCs w:val="19"/>
                <w:lang w:eastAsia="zh-CN"/>
              </w:rPr>
              <w:t>教育部生物学课程教学指导委员会委员、</w:t>
            </w:r>
            <w:r>
              <w:rPr>
                <w:rFonts w:hint="eastAsia" w:ascii="Times New Roman" w:hAnsi="Times New Roman" w:eastAsia="宋体" w:cs="Times New Roman"/>
                <w:color w:val="000000"/>
                <w:kern w:val="0"/>
                <w:sz w:val="19"/>
                <w:szCs w:val="19"/>
                <w:lang w:val="en-US" w:eastAsia="zh-CN"/>
              </w:rPr>
              <w:t>2017年</w:t>
            </w:r>
            <w:r>
              <w:rPr>
                <w:rFonts w:hint="eastAsia" w:ascii="Times New Roman" w:hAnsi="Times New Roman" w:eastAsia="宋体" w:cs="Times New Roman"/>
                <w:color w:val="000000"/>
                <w:kern w:val="0"/>
                <w:sz w:val="19"/>
                <w:szCs w:val="19"/>
                <w:lang w:eastAsia="zh-CN"/>
              </w:rPr>
              <w:t>聘为辽宁省特聘教授、入选辽宁省“百千万人才工程”百层次人选</w:t>
            </w:r>
            <w:r>
              <w:rPr>
                <w:rFonts w:hint="eastAsia" w:ascii="Times New Roman" w:hAnsi="Times New Roman" w:eastAsia="宋体" w:cs="Times New Roman"/>
                <w:color w:val="000000"/>
                <w:kern w:val="0"/>
                <w:sz w:val="19"/>
                <w:szCs w:val="19"/>
              </w:rPr>
              <w:t>。</w:t>
            </w:r>
            <w:r>
              <w:rPr>
                <w:rFonts w:hint="eastAsia" w:ascii="Times New Roman" w:hAnsi="Times New Roman" w:cs="Times New Roman"/>
                <w:color w:val="000000"/>
                <w:kern w:val="0"/>
                <w:sz w:val="19"/>
                <w:szCs w:val="19"/>
                <w:lang w:val="en-US" w:eastAsia="zh-CN"/>
              </w:rPr>
              <w:t>主讲</w:t>
            </w:r>
            <w:r>
              <w:rPr>
                <w:rFonts w:hint="eastAsia" w:ascii="Times New Roman" w:hAnsi="Times New Roman" w:eastAsia="宋体" w:cs="Times New Roman"/>
                <w:color w:val="000000"/>
                <w:kern w:val="0"/>
                <w:sz w:val="19"/>
                <w:szCs w:val="19"/>
              </w:rPr>
              <w:t>《</w:t>
            </w:r>
            <w:r>
              <w:rPr>
                <w:rFonts w:hint="eastAsia" w:ascii="Times New Roman" w:hAnsi="Times New Roman" w:eastAsia="宋体" w:cs="Times New Roman"/>
                <w:color w:val="000000"/>
                <w:kern w:val="0"/>
                <w:sz w:val="19"/>
                <w:szCs w:val="19"/>
                <w:lang w:eastAsia="zh-CN"/>
              </w:rPr>
              <w:t>细胞生物学</w:t>
            </w:r>
            <w:r>
              <w:rPr>
                <w:rFonts w:hint="eastAsia" w:ascii="Times New Roman" w:hAnsi="Times New Roman" w:eastAsia="宋体" w:cs="Times New Roman"/>
                <w:color w:val="000000"/>
                <w:kern w:val="0"/>
                <w:sz w:val="19"/>
                <w:szCs w:val="19"/>
              </w:rPr>
              <w:t>》、《</w:t>
            </w:r>
            <w:r>
              <w:rPr>
                <w:rFonts w:hint="eastAsia" w:ascii="Times New Roman" w:hAnsi="Times New Roman" w:eastAsia="宋体" w:cs="Times New Roman"/>
                <w:color w:val="000000"/>
                <w:kern w:val="0"/>
                <w:sz w:val="19"/>
                <w:szCs w:val="19"/>
                <w:lang w:eastAsia="zh-CN"/>
              </w:rPr>
              <w:t>细胞工程</w:t>
            </w:r>
            <w:r>
              <w:rPr>
                <w:rFonts w:hint="eastAsia" w:ascii="Times New Roman" w:hAnsi="Times New Roman" w:eastAsia="宋体" w:cs="Times New Roman"/>
                <w:color w:val="000000"/>
                <w:kern w:val="0"/>
                <w:sz w:val="19"/>
                <w:szCs w:val="19"/>
              </w:rPr>
              <w:t>》、《</w:t>
            </w:r>
            <w:r>
              <w:rPr>
                <w:rFonts w:hint="eastAsia" w:ascii="Times New Roman" w:hAnsi="Times New Roman" w:eastAsia="宋体" w:cs="Times New Roman"/>
                <w:color w:val="000000"/>
                <w:kern w:val="0"/>
                <w:sz w:val="19"/>
                <w:szCs w:val="19"/>
                <w:lang w:eastAsia="zh-CN"/>
              </w:rPr>
              <w:t>海洋药物</w:t>
            </w:r>
            <w:r>
              <w:rPr>
                <w:rFonts w:hint="eastAsia" w:ascii="Times New Roman" w:hAnsi="Times New Roman" w:eastAsia="宋体" w:cs="Times New Roman"/>
                <w:color w:val="000000"/>
                <w:kern w:val="0"/>
                <w:sz w:val="19"/>
                <w:szCs w:val="19"/>
              </w:rPr>
              <w:t>》等本科生课程，《</w:t>
            </w:r>
            <w:r>
              <w:rPr>
                <w:rFonts w:hint="eastAsia" w:ascii="Times New Roman" w:hAnsi="Times New Roman" w:eastAsia="宋体" w:cs="Times New Roman"/>
                <w:color w:val="000000"/>
                <w:kern w:val="0"/>
                <w:sz w:val="19"/>
                <w:szCs w:val="19"/>
                <w:lang w:eastAsia="zh-CN"/>
              </w:rPr>
              <w:t>细胞与分子免疫学</w:t>
            </w:r>
            <w:r>
              <w:rPr>
                <w:rFonts w:hint="eastAsia" w:ascii="Times New Roman" w:hAnsi="Times New Roman" w:eastAsia="宋体" w:cs="Times New Roman"/>
                <w:color w:val="000000"/>
                <w:kern w:val="0"/>
                <w:sz w:val="19"/>
                <w:szCs w:val="19"/>
              </w:rPr>
              <w:t>》等研究生课程</w:t>
            </w:r>
            <w:r>
              <w:rPr>
                <w:rFonts w:hint="eastAsia" w:ascii="Times New Roman" w:hAnsi="Times New Roman" w:eastAsia="宋体" w:cs="Times New Roman"/>
                <w:color w:val="000000"/>
                <w:kern w:val="0"/>
                <w:sz w:val="19"/>
                <w:szCs w:val="19"/>
                <w:lang w:eastAsia="zh-CN"/>
              </w:rPr>
              <w:t>，获省级教学成果一等奖</w:t>
            </w:r>
            <w:r>
              <w:rPr>
                <w:rFonts w:hint="eastAsia" w:ascii="Times New Roman" w:hAnsi="Times New Roman" w:eastAsia="宋体" w:cs="Times New Roman"/>
                <w:color w:val="000000"/>
                <w:kern w:val="0"/>
                <w:sz w:val="19"/>
                <w:szCs w:val="19"/>
                <w:lang w:val="en-US" w:eastAsia="zh-CN"/>
              </w:rPr>
              <w:t>3项、二等奖3项</w:t>
            </w:r>
            <w:r>
              <w:rPr>
                <w:rFonts w:hint="eastAsia" w:ascii="Times New Roman" w:hAnsi="Times New Roman" w:eastAsia="宋体" w:cs="Times New Roman"/>
                <w:color w:val="000000"/>
                <w:kern w:val="0"/>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个人</w:t>
            </w:r>
            <w:r>
              <w:rPr>
                <w:rFonts w:ascii="仿宋_GB2312" w:hAnsi="宋体" w:eastAsia="仿宋_GB2312"/>
                <w:sz w:val="28"/>
                <w:szCs w:val="32"/>
              </w:rPr>
              <w:t>学术主页</w:t>
            </w:r>
          </w:p>
        </w:tc>
        <w:tc>
          <w:tcPr>
            <w:tcW w:w="6732" w:type="dxa"/>
            <w:gridSpan w:val="5"/>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链接</w:t>
            </w:r>
            <w:r>
              <w:rPr>
                <w:rFonts w:hint="eastAsia" w:ascii="仿宋_GB2312" w:hAnsi="宋体" w:eastAsia="仿宋_GB2312"/>
                <w:sz w:val="28"/>
                <w:szCs w:val="32"/>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328" w:type="dxa"/>
            <w:gridSpan w:val="2"/>
            <w:vAlign w:val="center"/>
          </w:tcPr>
          <w:p>
            <w:pPr>
              <w:jc w:val="center"/>
              <w:rPr>
                <w:rFonts w:ascii="仿宋_GB2312" w:hAnsi="宋体" w:eastAsia="仿宋_GB2312"/>
                <w:sz w:val="28"/>
                <w:szCs w:val="32"/>
              </w:rPr>
            </w:pPr>
            <w:r>
              <w:rPr>
                <w:rFonts w:ascii="仿宋_GB2312" w:hAnsi="宋体" w:eastAsia="仿宋_GB2312"/>
                <w:sz w:val="28"/>
                <w:szCs w:val="32"/>
              </w:rPr>
              <w:t>主讲</w:t>
            </w:r>
            <w:r>
              <w:rPr>
                <w:rFonts w:hint="eastAsia" w:ascii="仿宋_GB2312" w:hAnsi="宋体" w:eastAsia="仿宋_GB2312"/>
                <w:sz w:val="28"/>
                <w:szCs w:val="32"/>
                <w:lang w:eastAsia="zh-Hans"/>
              </w:rPr>
              <w:t>研究生</w:t>
            </w:r>
            <w:r>
              <w:rPr>
                <w:rFonts w:ascii="仿宋_GB2312" w:hAnsi="宋体" w:eastAsia="仿宋_GB2312"/>
                <w:sz w:val="28"/>
                <w:szCs w:val="32"/>
              </w:rPr>
              <w:t>课程</w:t>
            </w:r>
          </w:p>
        </w:tc>
        <w:tc>
          <w:tcPr>
            <w:tcW w:w="6732" w:type="dxa"/>
            <w:gridSpan w:val="5"/>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细胞与分子免疫学</w:t>
            </w:r>
          </w:p>
        </w:tc>
      </w:tr>
    </w:tbl>
    <w:p>
      <w:pPr>
        <w:rPr>
          <w:rFonts w:ascii="黑体" w:hAnsi="黑体" w:eastAsia="黑体"/>
          <w:sz w:val="32"/>
          <w:szCs w:val="32"/>
        </w:rPr>
      </w:pPr>
      <w:r>
        <w:rPr>
          <w:rFonts w:hint="eastAsia" w:ascii="宋体" w:hAnsi="宋体"/>
          <w:szCs w:val="32"/>
        </w:rPr>
        <w:t>注：学科/类别、</w:t>
      </w:r>
      <w:r>
        <w:rPr>
          <w:rFonts w:hint="eastAsia" w:ascii="宋体" w:hAnsi="宋体"/>
          <w:szCs w:val="32"/>
          <w:lang w:eastAsia="zh-Hans"/>
        </w:rPr>
        <w:t>招生</w:t>
      </w:r>
      <w:r>
        <w:rPr>
          <w:rFonts w:hint="eastAsia" w:ascii="宋体" w:hAnsi="宋体"/>
          <w:szCs w:val="32"/>
        </w:rPr>
        <w:t>方向</w:t>
      </w:r>
      <w:r>
        <w:rPr>
          <w:rFonts w:hint="default" w:ascii="宋体" w:hAnsi="宋体"/>
          <w:szCs w:val="32"/>
        </w:rPr>
        <w:t>/</w:t>
      </w:r>
      <w:r>
        <w:rPr>
          <w:rFonts w:hint="eastAsia" w:ascii="宋体" w:hAnsi="宋体"/>
          <w:szCs w:val="32"/>
          <w:lang w:val="en-US" w:eastAsia="zh-Hans"/>
        </w:rPr>
        <w:t>领域</w:t>
      </w:r>
      <w:r>
        <w:rPr>
          <w:rFonts w:hint="eastAsia" w:ascii="宋体" w:hAnsi="宋体"/>
          <w:szCs w:val="32"/>
        </w:rPr>
        <w:t>须与招生专业目录保持一致。</w:t>
      </w:r>
    </w:p>
    <w:p>
      <w:pPr>
        <w:rPr>
          <w:rFonts w:ascii="黑体" w:hAnsi="黑体" w:eastAsia="黑体"/>
          <w:lang w:eastAsia="zh-Hans"/>
        </w:rPr>
      </w:pPr>
    </w:p>
    <w:p>
      <w:pPr>
        <w:rPr>
          <w:rFonts w:ascii="黑体" w:hAnsi="黑体" w:eastAsia="黑体"/>
          <w:sz w:val="32"/>
          <w:szCs w:val="32"/>
        </w:rPr>
      </w:pPr>
      <w:r>
        <w:rPr>
          <w:rFonts w:hint="eastAsia" w:ascii="黑体" w:hAnsi="黑体" w:eastAsia="黑体"/>
          <w:sz w:val="32"/>
          <w:szCs w:val="32"/>
          <w:lang w:eastAsia="zh-Hans"/>
        </w:rPr>
        <w:t>二</w:t>
      </w:r>
      <w:r>
        <w:rPr>
          <w:rFonts w:hint="eastAsia" w:ascii="黑体" w:hAnsi="黑体" w:eastAsia="黑体"/>
          <w:sz w:val="32"/>
          <w:szCs w:val="32"/>
        </w:rPr>
        <w:t>、</w:t>
      </w:r>
      <w:r>
        <w:rPr>
          <w:rFonts w:hint="eastAsia" w:ascii="黑体" w:hAnsi="黑体" w:eastAsia="黑体"/>
          <w:sz w:val="32"/>
          <w:szCs w:val="32"/>
          <w:lang w:eastAsia="zh-Hans"/>
        </w:rPr>
        <w:t>代表性学术论文与著作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rPr>
            </w:pPr>
            <w:r>
              <w:rPr>
                <w:rFonts w:hint="eastAsia" w:ascii="仿宋_GB2312" w:hAnsi="宋体" w:eastAsia="仿宋_GB2312"/>
                <w:sz w:val="28"/>
                <w:szCs w:val="32"/>
              </w:rPr>
              <w:t>论文</w:t>
            </w:r>
            <w:r>
              <w:rPr>
                <w:rFonts w:hint="eastAsia" w:ascii="仿宋_GB2312" w:hAnsi="宋体" w:eastAsia="仿宋_GB2312"/>
                <w:sz w:val="28"/>
                <w:szCs w:val="32"/>
                <w:lang w:eastAsia="zh-Hans"/>
              </w:rPr>
              <w:t>或著作</w:t>
            </w:r>
            <w:r>
              <w:rPr>
                <w:rFonts w:hint="eastAsia" w:ascii="仿宋_GB2312" w:hAnsi="宋体" w:eastAsia="仿宋_GB2312"/>
                <w:sz w:val="28"/>
                <w:szCs w:val="32"/>
              </w:rPr>
              <w:t>题目（以参考文献格式列举）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pStyle w:val="10"/>
              <w:numPr>
                <w:ilvl w:val="0"/>
                <w:numId w:val="0"/>
              </w:numPr>
              <w:kinsoku w:val="0"/>
              <w:snapToGrid w:val="0"/>
              <w:spacing w:line="240" w:lineRule="auto"/>
              <w:ind w:right="162" w:rightChars="77"/>
              <w:jc w:val="both"/>
              <w:rPr>
                <w:rFonts w:ascii="仿宋_GB2312" w:hAnsi="宋体" w:eastAsia="仿宋_GB2312"/>
                <w:sz w:val="28"/>
                <w:szCs w:val="32"/>
              </w:rPr>
            </w:pPr>
            <w:bookmarkStart w:id="0" w:name="_Hlk115425818"/>
            <w:r>
              <w:rPr>
                <w:rFonts w:hint="default" w:ascii="Times New Roman" w:hAnsi="Times New Roman" w:eastAsia="宋体" w:cs="Times New Roman"/>
                <w:b/>
                <w:bCs w:val="0"/>
                <w:color w:val="auto"/>
                <w:sz w:val="18"/>
                <w:szCs w:val="18"/>
                <w:lang w:val="de-DE"/>
              </w:rPr>
              <w:t>Ziang Yao,</w:t>
            </w:r>
            <w:r>
              <w:rPr>
                <w:rFonts w:hint="default" w:ascii="Times New Roman" w:hAnsi="Times New Roman" w:eastAsia="宋体" w:cs="Times New Roman"/>
                <w:color w:val="auto"/>
                <w:sz w:val="18"/>
                <w:szCs w:val="18"/>
                <w:lang w:val="de-DE"/>
              </w:rPr>
              <w:t xml:space="preserve"> Haige Wu</w:t>
            </w:r>
            <w:r>
              <w:rPr>
                <w:rFonts w:hint="default" w:ascii="Times New Roman" w:hAnsi="Times New Roman" w:eastAsia="宋体" w:cs="Times New Roman"/>
                <w:color w:val="auto"/>
                <w:sz w:val="18"/>
                <w:szCs w:val="18"/>
                <w:lang w:val="de-DE"/>
              </w:rPr>
              <w:sym w:font="Symbol" w:char="F02A"/>
            </w:r>
            <w:r>
              <w:rPr>
                <w:rFonts w:hint="default" w:ascii="Times New Roman" w:hAnsi="Times New Roman" w:eastAsia="宋体" w:cs="Times New Roman"/>
                <w:color w:val="auto"/>
                <w:sz w:val="18"/>
                <w:szCs w:val="18"/>
                <w:lang w:val="de-DE"/>
              </w:rPr>
              <w:t xml:space="preserve">, Shengxia Zhang, Yuguang Du, </w:t>
            </w:r>
            <w:r>
              <w:rPr>
                <w:rFonts w:hint="default" w:ascii="Times New Roman" w:hAnsi="Times New Roman" w:eastAsia="宋体" w:cs="Times New Roman"/>
                <w:color w:val="auto"/>
                <w:sz w:val="18"/>
                <w:szCs w:val="18"/>
              </w:rPr>
              <w:t xml:space="preserve">Enzymatic preparation of k-carrageenan oligosaccharides and their anti-angiogenicactivity, Carbohydrate Polymers, 2014,101:359-367  ( </w:t>
            </w:r>
            <w:r>
              <w:rPr>
                <w:rFonts w:hint="default" w:ascii="Times New Roman" w:hAnsi="Times New Roman" w:eastAsia="宋体" w:cs="Times New Roman"/>
                <w:color w:val="auto"/>
                <w:sz w:val="18"/>
                <w:szCs w:val="18"/>
                <w:lang w:val="en-US" w:eastAsia="zh-CN"/>
              </w:rPr>
              <w:t>IF</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lang w:val="en-US" w:eastAsia="zh-CN"/>
              </w:rPr>
              <w:t>10.723 一</w:t>
            </w:r>
            <w:r>
              <w:rPr>
                <w:rFonts w:hint="default" w:ascii="Times New Roman" w:hAnsi="Times New Roman" w:eastAsia="宋体" w:cs="Times New Roman"/>
                <w:color w:val="auto"/>
                <w:sz w:val="18"/>
                <w:szCs w:val="18"/>
                <w:lang w:eastAsia="zh-CN"/>
              </w:rPr>
              <w:t>区）</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tcPr>
          <w:p>
            <w:pPr>
              <w:pStyle w:val="10"/>
              <w:numPr>
                <w:ilvl w:val="0"/>
                <w:numId w:val="0"/>
              </w:numPr>
              <w:kinsoku w:val="0"/>
              <w:snapToGrid w:val="0"/>
              <w:spacing w:line="240" w:lineRule="auto"/>
              <w:ind w:right="162" w:rightChars="77"/>
              <w:jc w:val="both"/>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Zi</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ang Yao</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Ling Xu</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Li</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ming Jin</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 xml:space="preserve"> Bai</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xiang Wang</w:t>
            </w:r>
            <w:r>
              <w:rPr>
                <w:rFonts w:hint="eastAsia" w:ascii="Times New Roman" w:hAnsi="Times New Roman" w:eastAsia="宋体" w:cs="Times New Roman"/>
                <w:color w:val="auto"/>
                <w:sz w:val="18"/>
                <w:szCs w:val="18"/>
                <w:lang w:val="en-US" w:eastAsia="zh-CN"/>
              </w:rPr>
              <w:t>;</w:t>
            </w:r>
            <w:r>
              <w:rPr>
                <w:rFonts w:hint="default" w:ascii="Times New Roman" w:hAnsi="Times New Roman" w:eastAsia="宋体" w:cs="Times New Roman"/>
                <w:color w:val="auto"/>
                <w:sz w:val="18"/>
                <w:szCs w:val="18"/>
                <w:lang w:val="en-US" w:eastAsia="zh-CN"/>
              </w:rPr>
              <w:t xml:space="preserve">  Cheng</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zhu Fu</w:t>
            </w:r>
            <w:r>
              <w:rPr>
                <w:rFonts w:hint="eastAsia" w:ascii="Times New Roman" w:hAnsi="Times New Roman" w:eastAsia="宋体" w:cs="Times New Roman"/>
                <w:color w:val="auto"/>
                <w:sz w:val="18"/>
                <w:szCs w:val="18"/>
                <w:lang w:val="en-US" w:eastAsia="zh-CN"/>
              </w:rPr>
              <w:t>;</w:t>
            </w:r>
            <w:r>
              <w:rPr>
                <w:rFonts w:hint="default" w:ascii="Times New Roman" w:hAnsi="Times New Roman" w:eastAsia="宋体" w:cs="Times New Roman"/>
                <w:color w:val="auto"/>
                <w:sz w:val="18"/>
                <w:szCs w:val="18"/>
                <w:lang w:val="en-US" w:eastAsia="zh-CN"/>
              </w:rPr>
              <w:t xml:space="preserve"> Ying Bai</w:t>
            </w:r>
            <w:r>
              <w:rPr>
                <w:rFonts w:hint="eastAsia" w:ascii="Times New Roman" w:hAnsi="Times New Roman" w:eastAsia="宋体" w:cs="Times New Roman"/>
                <w:color w:val="auto"/>
                <w:sz w:val="18"/>
                <w:szCs w:val="18"/>
                <w:lang w:val="en-US" w:eastAsia="zh-CN"/>
              </w:rPr>
              <w:t>;</w:t>
            </w:r>
            <w:r>
              <w:rPr>
                <w:rFonts w:hint="default" w:ascii="Times New Roman" w:hAnsi="Times New Roman" w:eastAsia="宋体" w:cs="Times New Roman"/>
                <w:color w:val="auto"/>
                <w:sz w:val="18"/>
                <w:szCs w:val="18"/>
                <w:lang w:val="en-US" w:eastAsia="zh-CN"/>
              </w:rPr>
              <w:t xml:space="preserve">   Hai</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ge Wu</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κ</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Carrageenan Oligosaccharides Inhibit the Infammation of Lipopolysaccharide</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Activated Microglia Via TLR4/NF</w:t>
            </w:r>
            <w:r>
              <w:rPr>
                <w:rFonts w:hint="default" w:ascii="Times New Roman" w:hAnsi="Times New Roman" w:eastAsia="宋体" w:cs="Times New Roman"/>
                <w:color w:val="auto"/>
                <w:sz w:val="18"/>
                <w:szCs w:val="18"/>
                <w:lang w:val="en-US" w:eastAsia="zh-CN"/>
              </w:rPr>
              <w:noBreakHyphen/>
            </w:r>
            <w:r>
              <w:rPr>
                <w:rFonts w:hint="default" w:ascii="Times New Roman" w:hAnsi="Times New Roman" w:eastAsia="宋体" w:cs="Times New Roman"/>
                <w:color w:val="auto"/>
                <w:sz w:val="18"/>
                <w:szCs w:val="18"/>
                <w:lang w:val="en-US" w:eastAsia="zh-CN"/>
              </w:rPr>
              <w:t>κB and p38/JNK MAPKs Pathways</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 xml:space="preserve">Neurochemical Research (2022) 47:295–304 </w:t>
            </w:r>
          </w:p>
          <w:p>
            <w:pPr>
              <w:rPr>
                <w:rFonts w:ascii="仿宋_GB2312" w:hAnsi="宋体" w:eastAsia="仿宋_GB2312"/>
                <w:sz w:val="28"/>
                <w:szCs w:val="32"/>
              </w:rPr>
            </w:pPr>
            <w:r>
              <w:rPr>
                <w:rFonts w:hint="default" w:ascii="Times New Roman" w:hAnsi="Times New Roman" w:eastAsia="宋体" w:cs="Times New Roman"/>
                <w:color w:val="auto"/>
                <w:sz w:val="18"/>
                <w:szCs w:val="18"/>
              </w:rPr>
              <w:t xml:space="preserve"> ( </w:t>
            </w:r>
            <w:r>
              <w:rPr>
                <w:rFonts w:hint="default" w:ascii="Times New Roman" w:hAnsi="Times New Roman" w:eastAsia="宋体" w:cs="Times New Roman"/>
                <w:color w:val="auto"/>
                <w:sz w:val="18"/>
                <w:szCs w:val="18"/>
                <w:lang w:val="en-US" w:eastAsia="zh-CN"/>
              </w:rPr>
              <w:t>IF</w:t>
            </w:r>
            <w:r>
              <w:rPr>
                <w:rFonts w:hint="default" w:ascii="Times New Roman" w:hAnsi="Times New Roman" w:eastAsia="宋体" w:cs="Times New Roman"/>
                <w:color w:val="auto"/>
                <w:sz w:val="18"/>
                <w:szCs w:val="18"/>
              </w:rPr>
              <w:t>：</w:t>
            </w:r>
            <w:r>
              <w:rPr>
                <w:rFonts w:hint="eastAsia" w:ascii="Times New Roman" w:hAnsi="Times New Roman" w:cs="Times New Roman"/>
                <w:color w:val="auto"/>
                <w:sz w:val="18"/>
                <w:szCs w:val="18"/>
                <w:lang w:val="en-US" w:eastAsia="zh-CN"/>
              </w:rPr>
              <w:t>4.4</w:t>
            </w:r>
            <w:r>
              <w:rPr>
                <w:rFonts w:hint="default"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eastAsia="zh-CN"/>
              </w:rPr>
              <w:t>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3</w:t>
            </w:r>
          </w:p>
        </w:tc>
        <w:tc>
          <w:tcPr>
            <w:tcW w:w="7959" w:type="dxa"/>
          </w:tcPr>
          <w:p>
            <w:pPr>
              <w:autoSpaceDE w:val="0"/>
              <w:autoSpaceDN w:val="0"/>
              <w:adjustRightInd w:val="0"/>
              <w:spacing w:line="240" w:lineRule="auto"/>
              <w:rPr>
                <w:rFonts w:ascii="仿宋_GB2312" w:hAnsi="宋体" w:eastAsia="仿宋_GB2312"/>
                <w:sz w:val="28"/>
                <w:szCs w:val="32"/>
              </w:rPr>
            </w:pPr>
            <w:r>
              <w:rPr>
                <w:rFonts w:hint="default" w:ascii="Times New Roman" w:hAnsi="Times New Roman" w:eastAsia="宋体" w:cs="Times New Roman"/>
                <w:b/>
                <w:bCs/>
                <w:color w:val="auto"/>
                <w:sz w:val="18"/>
                <w:szCs w:val="18"/>
                <w:lang w:val="en-US" w:eastAsia="zh-CN"/>
              </w:rPr>
              <w:t>Zi-ang Yao</w:t>
            </w:r>
            <w:r>
              <w:rPr>
                <w:rFonts w:hint="default" w:ascii="Times New Roman" w:hAnsi="Times New Roman" w:eastAsia="宋体" w:cs="Times New Roman"/>
                <w:color w:val="auto"/>
                <w:sz w:val="18"/>
                <w:szCs w:val="18"/>
                <w:lang w:val="en-US" w:eastAsia="zh-CN"/>
              </w:rPr>
              <w:t>; Ling Xu; Li-ming Jin; Tian-sheng Wang; Bai-xiang Wang; Jiang-zhou Li; Ying Bai;  Hai-ge Wu.</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 xml:space="preserve">κ-Carrageenan oligosaccharides induce microglia autophagy through AMPK/ULK1 pathway to regulate their immune response. International Journal of Biological Macromolecules 194 (2022) 198–203 </w:t>
            </w:r>
            <w:r>
              <w:rPr>
                <w:rFonts w:hint="default" w:ascii="Times New Roman" w:hAnsi="Times New Roman" w:eastAsia="宋体" w:cs="Times New Roman"/>
                <w:color w:val="auto"/>
                <w:sz w:val="18"/>
                <w:szCs w:val="18"/>
              </w:rPr>
              <w:t xml:space="preserve">( </w:t>
            </w:r>
            <w:r>
              <w:rPr>
                <w:rFonts w:hint="default" w:ascii="Times New Roman" w:hAnsi="Times New Roman" w:eastAsia="宋体" w:cs="Times New Roman"/>
                <w:color w:val="auto"/>
                <w:sz w:val="18"/>
                <w:szCs w:val="18"/>
                <w:lang w:val="en-US" w:eastAsia="zh-CN"/>
              </w:rPr>
              <w:t>IF</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lang w:val="en-US" w:eastAsia="zh-CN"/>
              </w:rPr>
              <w:t xml:space="preserve">8.025 </w:t>
            </w:r>
            <w:r>
              <w:rPr>
                <w:rFonts w:hint="default" w:ascii="Times New Roman" w:hAnsi="Times New Roman" w:eastAsia="宋体" w:cs="Times New Roman"/>
                <w:color w:val="auto"/>
                <w:sz w:val="18"/>
                <w:szCs w:val="18"/>
                <w:lang w:eastAsia="zh-CN"/>
              </w:rPr>
              <w:t>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eastAsia="zh-CN"/>
              </w:rPr>
            </w:pPr>
            <w:r>
              <w:rPr>
                <w:rFonts w:hint="eastAsia" w:ascii="仿宋_GB2312" w:hAnsi="宋体" w:eastAsia="仿宋_GB2312"/>
                <w:sz w:val="28"/>
                <w:szCs w:val="32"/>
                <w:lang w:val="en-US" w:eastAsia="zh-CN"/>
              </w:rPr>
              <w:t>4</w:t>
            </w:r>
          </w:p>
        </w:tc>
        <w:tc>
          <w:tcPr>
            <w:tcW w:w="7959" w:type="dxa"/>
          </w:tcPr>
          <w:p>
            <w:pPr>
              <w:rPr>
                <w:rFonts w:ascii="仿宋_GB2312" w:hAnsi="宋体" w:eastAsia="仿宋_GB2312"/>
                <w:sz w:val="28"/>
                <w:szCs w:val="32"/>
              </w:rPr>
            </w:pPr>
            <w:r>
              <w:rPr>
                <w:rFonts w:hint="default" w:ascii="Times New Roman" w:hAnsi="Times New Roman" w:eastAsia="宋体" w:cs="Times New Roman"/>
                <w:b/>
                <w:bCs/>
                <w:color w:val="auto"/>
                <w:sz w:val="18"/>
                <w:szCs w:val="18"/>
              </w:rPr>
              <w:t>Ziang Yao</w:t>
            </w:r>
            <w:r>
              <w:rPr>
                <w:rFonts w:hint="default" w:ascii="Times New Roman" w:hAnsi="Times New Roman" w:eastAsia="宋体" w:cs="Times New Roman"/>
                <w:color w:val="auto"/>
                <w:sz w:val="18"/>
                <w:szCs w:val="18"/>
              </w:rPr>
              <w:t>, Fengjia Chen, Hongli Cui, Tong Lin, Na Guo, Haige Wu. Efficacy of</w:t>
            </w:r>
            <w:r>
              <w:rPr>
                <w:rFonts w:hint="default"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rPr>
              <w:t>chitosan and sodium alginate scaffolds for repair of spinal cord injury in rats.Neural Regeneration Research. 2018; 13(3): 502-509（</w:t>
            </w:r>
            <w:r>
              <w:rPr>
                <w:rFonts w:hint="default" w:ascii="Times New Roman" w:hAnsi="Times New Roman" w:eastAsia="宋体" w:cs="Times New Roman"/>
                <w:color w:val="auto"/>
                <w:sz w:val="18"/>
                <w:szCs w:val="18"/>
                <w:lang w:val="en-US" w:eastAsia="zh-CN"/>
              </w:rPr>
              <w:t>IF：6.058，二区</w:t>
            </w:r>
            <w:r>
              <w:rPr>
                <w:rFonts w:hint="default" w:ascii="Times New Roman" w:hAnsi="Times New Roman" w:eastAsia="宋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5</w:t>
            </w:r>
          </w:p>
        </w:tc>
        <w:tc>
          <w:tcPr>
            <w:tcW w:w="7959" w:type="dxa"/>
          </w:tcPr>
          <w:p>
            <w:pPr>
              <w:keepNext w:val="0"/>
              <w:keepLines w:val="0"/>
              <w:pageBreakBefore w:val="0"/>
              <w:widowControl w:val="0"/>
              <w:numPr>
                <w:ilvl w:val="0"/>
                <w:numId w:val="0"/>
              </w:numPr>
              <w:kinsoku w:val="0"/>
              <w:wordWrap/>
              <w:overflowPunct/>
              <w:topLinePunct w:val="0"/>
              <w:autoSpaceDE w:val="0"/>
              <w:autoSpaceDN w:val="0"/>
              <w:bidi w:val="0"/>
              <w:adjustRightInd/>
              <w:snapToGrid/>
              <w:spacing w:beforeAutospacing="0" w:after="0" w:line="240" w:lineRule="auto"/>
              <w:ind w:right="-80" w:rightChars="-38"/>
              <w:jc w:val="both"/>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 xml:space="preserve"> </w:t>
            </w:r>
            <w:r>
              <w:rPr>
                <w:rFonts w:hint="default" w:ascii="Times New Roman" w:hAnsi="Times New Roman" w:eastAsia="宋体" w:cs="Times New Roman"/>
                <w:b/>
                <w:color w:val="auto"/>
                <w:sz w:val="18"/>
                <w:szCs w:val="18"/>
                <w:lang w:val="en-US" w:eastAsia="zh-CN"/>
              </w:rPr>
              <w:t>Ziang Yao</w:t>
            </w:r>
            <w:r>
              <w:rPr>
                <w:rFonts w:hint="default" w:ascii="Times New Roman" w:hAnsi="Times New Roman" w:eastAsia="宋体" w:cs="Times New Roman"/>
                <w:b w:val="0"/>
                <w:bCs/>
                <w:color w:val="auto"/>
                <w:sz w:val="18"/>
                <w:szCs w:val="18"/>
                <w:lang w:val="en-US" w:eastAsia="zh-CN"/>
              </w:rPr>
              <w:t>;</w:t>
            </w:r>
            <w:r>
              <w:rPr>
                <w:rFonts w:hint="default" w:ascii="Times New Roman" w:hAnsi="Times New Roman" w:eastAsia="宋体" w:cs="Times New Roman"/>
                <w:b/>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Zeqing Yang; Fengjia Chen; Yue Jiang; Chengzhu Fu; Yong Wang; Ronghao Lu; Haige Wu*; Autophagy is essential for the endothelial differentiation of breast cancer stem-like cells. International Journal of Molecular Medicine, 2020,41(1):255-264</w:t>
            </w:r>
            <w:r>
              <w:rPr>
                <w:rFonts w:hint="default" w:ascii="Times New Roman" w:hAnsi="Times New Roman" w:eastAsia="宋体" w:cs="Times New Roman"/>
                <w:color w:val="auto"/>
                <w:sz w:val="18"/>
                <w:szCs w:val="18"/>
              </w:rPr>
              <w:t xml:space="preserve">( </w:t>
            </w:r>
            <w:r>
              <w:rPr>
                <w:rFonts w:hint="default" w:ascii="Times New Roman" w:hAnsi="Times New Roman" w:eastAsia="宋体" w:cs="Times New Roman"/>
                <w:color w:val="auto"/>
                <w:sz w:val="18"/>
                <w:szCs w:val="18"/>
                <w:lang w:val="en-US" w:eastAsia="zh-CN"/>
              </w:rPr>
              <w:t>IF</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lang w:val="en-US" w:eastAsia="zh-CN"/>
              </w:rPr>
              <w:t xml:space="preserve">5.314 </w:t>
            </w:r>
            <w:r>
              <w:rPr>
                <w:rFonts w:hint="default" w:ascii="Times New Roman" w:hAnsi="Times New Roman" w:eastAsia="宋体" w:cs="Times New Roman"/>
                <w:color w:val="auto"/>
                <w:sz w:val="18"/>
                <w:szCs w:val="18"/>
                <w:lang w:eastAsia="zh-CN"/>
              </w:rPr>
              <w:t>三区）</w:t>
            </w:r>
          </w:p>
        </w:tc>
      </w:tr>
    </w:tbl>
    <w:p>
      <w:pPr>
        <w:rPr>
          <w:rFonts w:hint="eastAsia"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项，导师须为第一作者，文献格式</w:t>
      </w:r>
      <w:r>
        <w:rPr>
          <w:rFonts w:hint="eastAsia" w:ascii="宋体" w:hAnsi="宋体"/>
          <w:szCs w:val="32"/>
          <w:lang w:val="en-US" w:eastAsia="zh-Hans"/>
        </w:rPr>
        <w:t>遵循</w:t>
      </w:r>
      <w:r>
        <w:rPr>
          <w:rFonts w:hint="eastAsia" w:ascii="宋体" w:hAnsi="宋体"/>
          <w:szCs w:val="32"/>
          <w:lang w:eastAsia="zh-Hans"/>
        </w:rPr>
        <w:t>GB/T 7714-2015。</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三</w:t>
      </w:r>
      <w:r>
        <w:rPr>
          <w:rFonts w:hint="eastAsia" w:ascii="黑体" w:hAnsi="黑体" w:eastAsia="黑体"/>
          <w:sz w:val="32"/>
          <w:szCs w:val="32"/>
        </w:rPr>
        <w:t>、</w:t>
      </w:r>
      <w:r>
        <w:rPr>
          <w:rFonts w:hint="eastAsia" w:ascii="黑体" w:hAnsi="黑体" w:eastAsia="黑体"/>
          <w:sz w:val="32"/>
          <w:szCs w:val="32"/>
          <w:lang w:eastAsia="zh-Hans"/>
        </w:rPr>
        <w:t>政府科研奖励</w:t>
      </w:r>
      <w:r>
        <w:rPr>
          <w:rFonts w:hint="eastAsia" w:ascii="黑体" w:hAnsi="黑体" w:eastAsia="黑体"/>
          <w:sz w:val="32"/>
          <w:szCs w:val="32"/>
        </w:rPr>
        <w:t>成果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882"/>
        <w:gridCol w:w="2309"/>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3882" w:type="dxa"/>
            <w:vAlign w:val="center"/>
          </w:tcPr>
          <w:p>
            <w:pPr>
              <w:spacing w:line="400" w:lineRule="exact"/>
              <w:jc w:val="center"/>
              <w:rPr>
                <w:rFonts w:ascii="仿宋_GB2312" w:hAnsi="宋体" w:eastAsia="仿宋_GB2312"/>
                <w:sz w:val="28"/>
                <w:szCs w:val="32"/>
              </w:rPr>
            </w:pPr>
            <w:r>
              <w:rPr>
                <w:rFonts w:hint="eastAsia" w:ascii="仿宋_GB2312" w:hAnsi="宋体" w:eastAsia="仿宋_GB2312"/>
                <w:sz w:val="28"/>
                <w:szCs w:val="32"/>
                <w:lang w:eastAsia="zh-Hans"/>
              </w:rPr>
              <w:t>科研奖励</w:t>
            </w:r>
            <w:r>
              <w:rPr>
                <w:rFonts w:hint="eastAsia" w:ascii="仿宋_GB2312" w:hAnsi="宋体" w:eastAsia="仿宋_GB2312"/>
                <w:sz w:val="28"/>
                <w:szCs w:val="32"/>
              </w:rPr>
              <w:t>成果名称</w:t>
            </w:r>
          </w:p>
        </w:tc>
        <w:tc>
          <w:tcPr>
            <w:tcW w:w="2309"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rPr>
              <w:t>获奖级别及单位</w:t>
            </w:r>
          </w:p>
        </w:tc>
        <w:tc>
          <w:tcPr>
            <w:tcW w:w="1768"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3882" w:type="dxa"/>
          </w:tcPr>
          <w:p>
            <w:pPr>
              <w:spacing w:line="240" w:lineRule="auto"/>
              <w:rPr>
                <w:rFonts w:hint="eastAsia" w:ascii="宋体" w:hAnsi="宋体" w:eastAsia="宋体" w:cs="宋体"/>
                <w:b w:val="0"/>
                <w:bCs w:val="0"/>
                <w:sz w:val="18"/>
                <w:szCs w:val="18"/>
              </w:rPr>
            </w:pPr>
            <w:r>
              <w:rPr>
                <w:rFonts w:hint="eastAsia" w:ascii="宋体" w:hAnsi="宋体" w:eastAsia="宋体" w:cs="宋体"/>
                <w:b w:val="0"/>
                <w:bCs w:val="0"/>
                <w:sz w:val="18"/>
                <w:szCs w:val="18"/>
              </w:rPr>
              <w:t>系列卡拉胶寡糖酶法制备技术与生产工艺，</w:t>
            </w:r>
            <w:r>
              <w:rPr>
                <w:rFonts w:hint="eastAsia" w:ascii="宋体" w:hAnsi="宋体" w:eastAsia="宋体" w:cs="宋体"/>
                <w:b w:val="0"/>
                <w:bCs w:val="0"/>
                <w:color w:val="000000"/>
                <w:kern w:val="0"/>
                <w:sz w:val="18"/>
                <w:szCs w:val="18"/>
                <w:lang w:eastAsia="zh-CN"/>
              </w:rPr>
              <w:t>姚子昂</w:t>
            </w:r>
            <w:r>
              <w:rPr>
                <w:rFonts w:hint="eastAsia" w:ascii="宋体" w:hAnsi="宋体" w:eastAsia="宋体" w:cs="宋体"/>
                <w:b w:val="0"/>
                <w:bCs w:val="0"/>
                <w:color w:val="000000"/>
                <w:kern w:val="0"/>
                <w:sz w:val="18"/>
                <w:szCs w:val="18"/>
              </w:rPr>
              <w:t xml:space="preserve"> (</w:t>
            </w: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lang w:val="en-US" w:eastAsia="zh-CN"/>
              </w:rPr>
              <w:t>8</w:t>
            </w:r>
            <w:r>
              <w:rPr>
                <w:rFonts w:hint="eastAsia" w:ascii="宋体" w:hAnsi="宋体" w:eastAsia="宋体" w:cs="宋体"/>
                <w:b w:val="0"/>
                <w:bCs w:val="0"/>
                <w:color w:val="000000"/>
                <w:kern w:val="0"/>
                <w:sz w:val="18"/>
                <w:szCs w:val="18"/>
              </w:rPr>
              <w:t>)</w:t>
            </w:r>
          </w:p>
          <w:p>
            <w:pPr>
              <w:jc w:val="center"/>
              <w:rPr>
                <w:rFonts w:ascii="仿宋_GB2312" w:hAnsi="宋体" w:eastAsia="仿宋_GB2312"/>
                <w:sz w:val="28"/>
                <w:szCs w:val="32"/>
              </w:rPr>
            </w:pPr>
          </w:p>
        </w:tc>
        <w:tc>
          <w:tcPr>
            <w:tcW w:w="2309" w:type="dxa"/>
          </w:tcPr>
          <w:p>
            <w:pPr>
              <w:autoSpaceDE w:val="0"/>
              <w:autoSpaceDN w:val="0"/>
              <w:adjustRightInd w:val="0"/>
              <w:spacing w:line="240" w:lineRule="auto"/>
              <w:rPr>
                <w:rFonts w:hint="eastAsia" w:ascii="宋体" w:hAnsi="宋体" w:eastAsia="宋体" w:cs="宋体"/>
                <w:b w:val="0"/>
                <w:bCs w:val="0"/>
                <w:color w:val="000000"/>
                <w:kern w:val="0"/>
                <w:sz w:val="18"/>
                <w:szCs w:val="18"/>
              </w:rPr>
            </w:pPr>
            <w:r>
              <w:rPr>
                <w:rFonts w:hint="eastAsia" w:ascii="宋体" w:hAnsi="宋体" w:eastAsia="宋体" w:cs="宋体"/>
                <w:b w:val="0"/>
                <w:bCs w:val="0"/>
                <w:sz w:val="18"/>
                <w:szCs w:val="18"/>
              </w:rPr>
              <w:t>国家海洋科技成果二等奖，国家海洋局</w:t>
            </w:r>
          </w:p>
          <w:p>
            <w:pPr>
              <w:jc w:val="center"/>
              <w:rPr>
                <w:rFonts w:ascii="仿宋_GB2312" w:hAnsi="宋体" w:eastAsia="仿宋_GB2312"/>
                <w:sz w:val="28"/>
                <w:szCs w:val="32"/>
              </w:rPr>
            </w:pPr>
          </w:p>
        </w:tc>
        <w:tc>
          <w:tcPr>
            <w:tcW w:w="1768" w:type="dxa"/>
          </w:tcPr>
          <w:p>
            <w:pPr>
              <w:jc w:val="center"/>
              <w:rPr>
                <w:rFonts w:ascii="仿宋_GB2312" w:hAnsi="宋体" w:eastAsia="仿宋_GB2312"/>
                <w:sz w:val="28"/>
                <w:szCs w:val="32"/>
              </w:rPr>
            </w:pPr>
            <w:r>
              <w:rPr>
                <w:rFonts w:hint="eastAsia" w:ascii="宋体" w:hAnsi="宋体" w:eastAsia="宋体" w:cs="宋体"/>
                <w:b w:val="0"/>
                <w:bCs w:val="0"/>
                <w:sz w:val="18"/>
                <w:szCs w:val="18"/>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3882" w:type="dxa"/>
          </w:tcPr>
          <w:p>
            <w:pPr>
              <w:autoSpaceDE w:val="0"/>
              <w:autoSpaceDN w:val="0"/>
              <w:adjustRightInd w:val="0"/>
              <w:spacing w:line="240" w:lineRule="auto"/>
              <w:rPr>
                <w:rFonts w:hint="eastAsia" w:ascii="宋体" w:hAnsi="宋体" w:eastAsia="宋体" w:cs="宋体"/>
                <w:b w:val="0"/>
                <w:bCs w:val="0"/>
                <w:color w:val="000000"/>
                <w:kern w:val="0"/>
                <w:sz w:val="18"/>
                <w:szCs w:val="18"/>
              </w:rPr>
            </w:pPr>
            <w:r>
              <w:rPr>
                <w:rFonts w:hint="eastAsia" w:ascii="宋体" w:hAnsi="宋体" w:eastAsia="宋体" w:cs="宋体"/>
                <w:b w:val="0"/>
                <w:bCs w:val="0"/>
                <w:sz w:val="18"/>
                <w:szCs w:val="18"/>
              </w:rPr>
              <w:t>系列卡拉胶寡糖酶法制备技术及产业化，姚子昂（2/6）</w:t>
            </w:r>
          </w:p>
          <w:p>
            <w:pPr>
              <w:jc w:val="center"/>
              <w:rPr>
                <w:rFonts w:ascii="仿宋_GB2312" w:hAnsi="宋体" w:eastAsia="仿宋_GB2312"/>
                <w:sz w:val="28"/>
                <w:szCs w:val="32"/>
              </w:rPr>
            </w:pPr>
          </w:p>
        </w:tc>
        <w:tc>
          <w:tcPr>
            <w:tcW w:w="2309" w:type="dxa"/>
          </w:tcPr>
          <w:p>
            <w:pPr>
              <w:jc w:val="center"/>
              <w:rPr>
                <w:rFonts w:ascii="仿宋_GB2312" w:hAnsi="宋体" w:eastAsia="仿宋_GB2312"/>
                <w:sz w:val="28"/>
                <w:szCs w:val="32"/>
              </w:rPr>
            </w:pPr>
            <w:r>
              <w:rPr>
                <w:rFonts w:hint="eastAsia" w:ascii="宋体" w:hAnsi="宋体" w:eastAsia="宋体" w:cs="宋体"/>
                <w:b w:val="0"/>
                <w:bCs w:val="0"/>
                <w:sz w:val="18"/>
                <w:szCs w:val="18"/>
              </w:rPr>
              <w:t>大连科技进步二等奖，大连市政府</w:t>
            </w:r>
          </w:p>
        </w:tc>
        <w:tc>
          <w:tcPr>
            <w:tcW w:w="1768" w:type="dxa"/>
          </w:tcPr>
          <w:p>
            <w:pPr>
              <w:jc w:val="center"/>
              <w:rPr>
                <w:rFonts w:ascii="仿宋_GB2312" w:hAnsi="宋体" w:eastAsia="仿宋_GB2312"/>
                <w:sz w:val="28"/>
                <w:szCs w:val="32"/>
              </w:rPr>
            </w:pPr>
            <w:r>
              <w:rPr>
                <w:rFonts w:hint="eastAsia" w:ascii="宋体" w:hAnsi="宋体" w:eastAsia="宋体" w:cs="宋体"/>
                <w:b w:val="0"/>
                <w:bCs w:val="0"/>
                <w:sz w:val="18"/>
                <w:szCs w:val="18"/>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3</w:t>
            </w:r>
          </w:p>
        </w:tc>
        <w:tc>
          <w:tcPr>
            <w:tcW w:w="3882" w:type="dxa"/>
          </w:tcPr>
          <w:p>
            <w:pPr>
              <w:autoSpaceDE w:val="0"/>
              <w:autoSpaceDN w:val="0"/>
              <w:adjustRightInd w:val="0"/>
              <w:spacing w:line="240" w:lineRule="auto"/>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bidi="ar"/>
              </w:rPr>
              <w:t>系列卡拉胶寡糖的酶法制备技术与生产工艺</w:t>
            </w:r>
            <w:r>
              <w:rPr>
                <w:rFonts w:hint="eastAsia" w:ascii="宋体" w:hAnsi="宋体" w:eastAsia="宋体" w:cs="宋体"/>
                <w:b w:val="0"/>
                <w:bCs w:val="0"/>
                <w:color w:val="000000"/>
                <w:kern w:val="0"/>
                <w:sz w:val="18"/>
                <w:szCs w:val="18"/>
                <w:lang w:val="en-US" w:eastAsia="zh-CN" w:bidi="ar"/>
              </w:rPr>
              <w:t>,</w:t>
            </w:r>
            <w:r>
              <w:rPr>
                <w:rFonts w:hint="eastAsia" w:ascii="宋体" w:hAnsi="宋体" w:eastAsia="宋体" w:cs="宋体"/>
                <w:b w:val="0"/>
                <w:bCs w:val="0"/>
                <w:color w:val="000000"/>
                <w:kern w:val="0"/>
                <w:sz w:val="18"/>
                <w:szCs w:val="18"/>
                <w:lang w:eastAsia="zh-CN"/>
              </w:rPr>
              <w:t>姚子昂（</w:t>
            </w:r>
            <w:r>
              <w:rPr>
                <w:rFonts w:hint="eastAsia" w:ascii="宋体" w:hAnsi="宋体" w:eastAsia="宋体" w:cs="宋体"/>
                <w:b w:val="0"/>
                <w:bCs w:val="0"/>
                <w:color w:val="000000"/>
                <w:kern w:val="0"/>
                <w:sz w:val="18"/>
                <w:szCs w:val="18"/>
                <w:lang w:val="en-US" w:eastAsia="zh-CN"/>
              </w:rPr>
              <w:t>2/6</w:t>
            </w:r>
            <w:r>
              <w:rPr>
                <w:rFonts w:hint="eastAsia" w:ascii="宋体" w:hAnsi="宋体" w:eastAsia="宋体" w:cs="宋体"/>
                <w:b w:val="0"/>
                <w:bCs w:val="0"/>
                <w:color w:val="000000"/>
                <w:kern w:val="0"/>
                <w:sz w:val="18"/>
                <w:szCs w:val="18"/>
                <w:lang w:eastAsia="zh-CN"/>
              </w:rPr>
              <w:t>）</w:t>
            </w:r>
          </w:p>
          <w:p>
            <w:pPr>
              <w:jc w:val="center"/>
              <w:rPr>
                <w:rFonts w:ascii="仿宋_GB2312" w:hAnsi="宋体" w:eastAsia="仿宋_GB2312"/>
                <w:sz w:val="28"/>
                <w:szCs w:val="32"/>
              </w:rPr>
            </w:pPr>
          </w:p>
        </w:tc>
        <w:tc>
          <w:tcPr>
            <w:tcW w:w="2309" w:type="dxa"/>
          </w:tcPr>
          <w:p>
            <w:pPr>
              <w:jc w:val="center"/>
              <w:rPr>
                <w:rFonts w:ascii="仿宋_GB2312" w:hAnsi="宋体" w:eastAsia="仿宋_GB2312"/>
                <w:sz w:val="28"/>
                <w:szCs w:val="32"/>
              </w:rPr>
            </w:pPr>
            <w:r>
              <w:rPr>
                <w:rFonts w:hint="eastAsia" w:ascii="宋体" w:hAnsi="宋体" w:eastAsia="宋体" w:cs="宋体"/>
                <w:b w:val="0"/>
                <w:bCs w:val="0"/>
                <w:color w:val="000000"/>
                <w:sz w:val="18"/>
                <w:szCs w:val="18"/>
              </w:rPr>
              <w:t>威海市科技成果一等奖</w:t>
            </w:r>
            <w:r>
              <w:rPr>
                <w:rFonts w:hint="eastAsia" w:ascii="宋体" w:hAnsi="宋体" w:eastAsia="宋体" w:cs="宋体"/>
                <w:b w:val="0"/>
                <w:bCs w:val="0"/>
                <w:color w:val="000000"/>
                <w:kern w:val="0"/>
                <w:sz w:val="18"/>
                <w:szCs w:val="18"/>
                <w:lang w:bidi="ar"/>
              </w:rPr>
              <w:t>，</w:t>
            </w:r>
            <w:r>
              <w:rPr>
                <w:rFonts w:hint="eastAsia" w:ascii="宋体" w:hAnsi="宋体" w:eastAsia="宋体" w:cs="宋体"/>
                <w:b w:val="0"/>
                <w:bCs w:val="0"/>
                <w:color w:val="000000"/>
                <w:kern w:val="0"/>
                <w:sz w:val="18"/>
                <w:szCs w:val="18"/>
                <w:lang w:val="en-US" w:eastAsia="zh-CN" w:bidi="ar"/>
              </w:rPr>
              <w:t>威海市政府</w:t>
            </w:r>
          </w:p>
        </w:tc>
        <w:tc>
          <w:tcPr>
            <w:tcW w:w="1768" w:type="dxa"/>
          </w:tcPr>
          <w:p>
            <w:pPr>
              <w:autoSpaceDE w:val="0"/>
              <w:autoSpaceDN w:val="0"/>
              <w:adjustRightInd w:val="0"/>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bidi="ar"/>
              </w:rPr>
              <w:t>2016</w:t>
            </w:r>
          </w:p>
          <w:p>
            <w:pPr>
              <w:jc w:val="center"/>
              <w:rPr>
                <w:rFonts w:ascii="仿宋_GB2312" w:hAnsi="宋体"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eastAsia="zh-CN"/>
              </w:rPr>
            </w:pPr>
            <w:r>
              <w:rPr>
                <w:rFonts w:hint="eastAsia" w:ascii="仿宋_GB2312" w:hAnsi="宋体" w:eastAsia="仿宋_GB2312"/>
                <w:sz w:val="28"/>
                <w:szCs w:val="32"/>
                <w:lang w:val="en-US" w:eastAsia="zh-CN"/>
              </w:rPr>
              <w:t>4</w:t>
            </w:r>
          </w:p>
        </w:tc>
        <w:tc>
          <w:tcPr>
            <w:tcW w:w="3882" w:type="dxa"/>
          </w:tcPr>
          <w:p>
            <w:pPr>
              <w:jc w:val="both"/>
              <w:rPr>
                <w:rFonts w:ascii="仿宋_GB2312" w:hAnsi="宋体" w:eastAsia="仿宋_GB2312"/>
                <w:sz w:val="28"/>
                <w:szCs w:val="32"/>
              </w:rPr>
            </w:pPr>
            <w:r>
              <w:rPr>
                <w:rFonts w:hint="eastAsia" w:ascii="宋体" w:hAnsi="宋体" w:eastAsia="宋体" w:cs="宋体"/>
                <w:b w:val="0"/>
                <w:bCs w:val="0"/>
                <w:sz w:val="18"/>
                <w:szCs w:val="18"/>
              </w:rPr>
              <w:t>紫苏子抗衰老的研究</w:t>
            </w:r>
            <w:r>
              <w:rPr>
                <w:rFonts w:hint="eastAsia" w:ascii="宋体" w:hAnsi="宋体" w:eastAsia="宋体" w:cs="宋体"/>
                <w:b w:val="0"/>
                <w:bCs w:val="0"/>
                <w:sz w:val="18"/>
                <w:szCs w:val="18"/>
                <w:lang w:val="en-US" w:eastAsia="zh-CN"/>
              </w:rPr>
              <w:t>,</w:t>
            </w:r>
            <w:r>
              <w:rPr>
                <w:rFonts w:hint="eastAsia" w:ascii="宋体" w:hAnsi="宋体" w:eastAsia="宋体" w:cs="宋体"/>
                <w:b w:val="0"/>
                <w:bCs w:val="0"/>
                <w:sz w:val="18"/>
                <w:szCs w:val="18"/>
              </w:rPr>
              <w:t>大连市政府，</w:t>
            </w:r>
            <w:r>
              <w:rPr>
                <w:rFonts w:hint="eastAsia" w:ascii="宋体" w:hAnsi="宋体" w:eastAsia="宋体" w:cs="宋体"/>
                <w:b w:val="0"/>
                <w:bCs w:val="0"/>
                <w:color w:val="000000"/>
                <w:kern w:val="0"/>
                <w:sz w:val="18"/>
                <w:szCs w:val="18"/>
                <w:lang w:eastAsia="zh-CN"/>
              </w:rPr>
              <w:t>姚子昂（</w:t>
            </w:r>
            <w:r>
              <w:rPr>
                <w:rFonts w:hint="eastAsia" w:ascii="宋体" w:hAnsi="宋体" w:eastAsia="宋体" w:cs="宋体"/>
                <w:b w:val="0"/>
                <w:bCs w:val="0"/>
                <w:color w:val="000000"/>
                <w:kern w:val="0"/>
                <w:sz w:val="18"/>
                <w:szCs w:val="18"/>
                <w:lang w:val="en-US" w:eastAsia="zh-CN"/>
              </w:rPr>
              <w:t>4/7</w:t>
            </w:r>
            <w:r>
              <w:rPr>
                <w:rFonts w:hint="eastAsia" w:ascii="宋体" w:hAnsi="宋体" w:eastAsia="宋体" w:cs="宋体"/>
                <w:b w:val="0"/>
                <w:bCs w:val="0"/>
                <w:color w:val="000000"/>
                <w:kern w:val="0"/>
                <w:sz w:val="18"/>
                <w:szCs w:val="18"/>
                <w:lang w:eastAsia="zh-CN"/>
              </w:rPr>
              <w:t>）</w:t>
            </w:r>
          </w:p>
        </w:tc>
        <w:tc>
          <w:tcPr>
            <w:tcW w:w="2309" w:type="dxa"/>
          </w:tcPr>
          <w:p>
            <w:pPr>
              <w:jc w:val="center"/>
              <w:rPr>
                <w:rFonts w:hint="default" w:ascii="仿宋_GB2312" w:hAnsi="宋体" w:eastAsia="宋体"/>
                <w:sz w:val="28"/>
                <w:szCs w:val="32"/>
                <w:lang w:val="en-US" w:eastAsia="zh-CN"/>
              </w:rPr>
            </w:pPr>
            <w:r>
              <w:rPr>
                <w:rFonts w:hint="eastAsia" w:ascii="宋体" w:hAnsi="宋体" w:eastAsia="宋体" w:cs="宋体"/>
                <w:b w:val="0"/>
                <w:bCs w:val="0"/>
                <w:sz w:val="18"/>
                <w:szCs w:val="18"/>
              </w:rPr>
              <w:t>大连科技进步二等奖</w:t>
            </w:r>
            <w:r>
              <w:rPr>
                <w:rFonts w:hint="eastAsia" w:ascii="宋体" w:hAnsi="宋体" w:cs="宋体"/>
                <w:b w:val="0"/>
                <w:bCs w:val="0"/>
                <w:sz w:val="18"/>
                <w:szCs w:val="18"/>
                <w:lang w:eastAsia="zh-CN"/>
              </w:rPr>
              <w:t>，</w:t>
            </w:r>
            <w:r>
              <w:rPr>
                <w:rFonts w:hint="eastAsia" w:ascii="宋体" w:hAnsi="宋体" w:cs="宋体"/>
                <w:b w:val="0"/>
                <w:bCs w:val="0"/>
                <w:sz w:val="18"/>
                <w:szCs w:val="18"/>
                <w:lang w:val="en-US" w:eastAsia="zh-CN"/>
              </w:rPr>
              <w:t>大连市政府</w:t>
            </w:r>
          </w:p>
        </w:tc>
        <w:tc>
          <w:tcPr>
            <w:tcW w:w="1768" w:type="dxa"/>
          </w:tcPr>
          <w:p>
            <w:pPr>
              <w:jc w:val="center"/>
              <w:rPr>
                <w:rFonts w:ascii="仿宋_GB2312" w:hAnsi="宋体" w:eastAsia="仿宋_GB2312"/>
                <w:sz w:val="28"/>
                <w:szCs w:val="32"/>
              </w:rPr>
            </w:pPr>
            <w:r>
              <w:rPr>
                <w:rFonts w:hint="eastAsia" w:ascii="宋体" w:hAnsi="宋体" w:eastAsia="宋体" w:cs="宋体"/>
                <w:b w:val="0"/>
                <w:bCs w:val="0"/>
                <w:sz w:val="18"/>
                <w:szCs w:val="18"/>
                <w:lang w:val="en-US" w:eastAsia="zh-CN"/>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eastAsia="zh-CN"/>
              </w:rPr>
            </w:pPr>
            <w:r>
              <w:rPr>
                <w:rFonts w:hint="eastAsia" w:ascii="仿宋_GB2312" w:hAnsi="宋体" w:eastAsia="仿宋_GB2312"/>
                <w:sz w:val="28"/>
                <w:szCs w:val="32"/>
                <w:lang w:val="en-US" w:eastAsia="zh-CN"/>
              </w:rPr>
              <w:t>5</w:t>
            </w:r>
          </w:p>
        </w:tc>
        <w:tc>
          <w:tcPr>
            <w:tcW w:w="3882" w:type="dxa"/>
          </w:tcPr>
          <w:p>
            <w:pPr>
              <w:jc w:val="center"/>
              <w:rPr>
                <w:rFonts w:ascii="仿宋_GB2312" w:hAnsi="宋体" w:eastAsia="仿宋_GB2312"/>
                <w:sz w:val="28"/>
                <w:szCs w:val="32"/>
              </w:rPr>
            </w:pPr>
            <w:r>
              <w:rPr>
                <w:rFonts w:hint="eastAsia" w:ascii="宋体" w:hAnsi="宋体" w:eastAsia="宋体" w:cs="宋体"/>
                <w:b w:val="0"/>
                <w:bCs w:val="0"/>
                <w:sz w:val="18"/>
                <w:szCs w:val="18"/>
              </w:rPr>
              <w:t>三子养亲汤及其味药的研究</w:t>
            </w:r>
            <w:r>
              <w:rPr>
                <w:rFonts w:hint="eastAsia" w:ascii="宋体" w:hAnsi="宋体" w:eastAsia="宋体" w:cs="宋体"/>
                <w:b w:val="0"/>
                <w:bCs w:val="0"/>
                <w:sz w:val="18"/>
                <w:szCs w:val="18"/>
                <w:lang w:val="en-US" w:eastAsia="zh-CN"/>
              </w:rPr>
              <w:t>,</w:t>
            </w:r>
            <w:r>
              <w:rPr>
                <w:rFonts w:hint="eastAsia" w:ascii="宋体" w:hAnsi="宋体" w:eastAsia="宋体" w:cs="宋体"/>
                <w:b w:val="0"/>
                <w:bCs w:val="0"/>
                <w:color w:val="000000"/>
                <w:kern w:val="0"/>
                <w:sz w:val="18"/>
                <w:szCs w:val="18"/>
                <w:lang w:eastAsia="zh-CN"/>
              </w:rPr>
              <w:t>姚子昂（</w:t>
            </w:r>
            <w:r>
              <w:rPr>
                <w:rFonts w:hint="eastAsia" w:ascii="宋体" w:hAnsi="宋体" w:eastAsia="宋体" w:cs="宋体"/>
                <w:b w:val="0"/>
                <w:bCs w:val="0"/>
                <w:color w:val="000000"/>
                <w:kern w:val="0"/>
                <w:sz w:val="18"/>
                <w:szCs w:val="18"/>
                <w:lang w:val="en-US" w:eastAsia="zh-CN"/>
              </w:rPr>
              <w:t>10/14</w:t>
            </w:r>
            <w:r>
              <w:rPr>
                <w:rFonts w:hint="eastAsia" w:ascii="宋体" w:hAnsi="宋体" w:eastAsia="宋体" w:cs="宋体"/>
                <w:b w:val="0"/>
                <w:bCs w:val="0"/>
                <w:color w:val="000000"/>
                <w:kern w:val="0"/>
                <w:sz w:val="18"/>
                <w:szCs w:val="18"/>
                <w:lang w:eastAsia="zh-CN"/>
              </w:rPr>
              <w:t>）</w:t>
            </w:r>
          </w:p>
        </w:tc>
        <w:tc>
          <w:tcPr>
            <w:tcW w:w="2309" w:type="dxa"/>
          </w:tcPr>
          <w:p>
            <w:pPr>
              <w:jc w:val="center"/>
              <w:rPr>
                <w:rFonts w:ascii="仿宋_GB2312" w:hAnsi="宋体" w:eastAsia="仿宋_GB2312"/>
                <w:sz w:val="28"/>
                <w:szCs w:val="32"/>
              </w:rPr>
            </w:pPr>
            <w:r>
              <w:rPr>
                <w:rFonts w:hint="eastAsia" w:ascii="宋体" w:hAnsi="宋体" w:eastAsia="宋体" w:cs="宋体"/>
                <w:b w:val="0"/>
                <w:bCs w:val="0"/>
                <w:sz w:val="18"/>
                <w:szCs w:val="18"/>
              </w:rPr>
              <w:t>教育部</w:t>
            </w:r>
            <w:r>
              <w:rPr>
                <w:rFonts w:hint="eastAsia" w:ascii="宋体" w:hAnsi="宋体" w:eastAsia="宋体" w:cs="宋体"/>
                <w:b w:val="0"/>
                <w:bCs w:val="0"/>
                <w:sz w:val="18"/>
                <w:szCs w:val="18"/>
                <w:lang w:eastAsia="zh-CN"/>
              </w:rPr>
              <w:t>科技</w:t>
            </w:r>
            <w:r>
              <w:rPr>
                <w:rFonts w:hint="eastAsia" w:ascii="宋体" w:hAnsi="宋体" w:eastAsia="宋体" w:cs="宋体"/>
                <w:b w:val="0"/>
                <w:bCs w:val="0"/>
                <w:sz w:val="18"/>
                <w:szCs w:val="18"/>
              </w:rPr>
              <w:t>成果</w:t>
            </w:r>
            <w:r>
              <w:rPr>
                <w:rFonts w:hint="eastAsia" w:ascii="宋体" w:hAnsi="宋体" w:eastAsia="宋体" w:cs="宋体"/>
                <w:b w:val="0"/>
                <w:bCs w:val="0"/>
                <w:sz w:val="18"/>
                <w:szCs w:val="18"/>
                <w:lang w:eastAsia="zh-CN"/>
              </w:rPr>
              <w:t>二等奖，</w:t>
            </w:r>
            <w:r>
              <w:rPr>
                <w:rFonts w:hint="eastAsia" w:ascii="宋体" w:hAnsi="宋体" w:eastAsia="宋体" w:cs="宋体"/>
                <w:b w:val="0"/>
                <w:bCs w:val="0"/>
                <w:sz w:val="18"/>
                <w:szCs w:val="18"/>
                <w:lang w:val="en-US" w:eastAsia="zh-CN"/>
              </w:rPr>
              <w:t>教育部</w:t>
            </w:r>
          </w:p>
        </w:tc>
        <w:tc>
          <w:tcPr>
            <w:tcW w:w="1768" w:type="dxa"/>
          </w:tcPr>
          <w:p>
            <w:pPr>
              <w:jc w:val="center"/>
              <w:rPr>
                <w:rFonts w:ascii="仿宋_GB2312" w:hAnsi="宋体" w:eastAsia="仿宋_GB2312"/>
                <w:sz w:val="28"/>
                <w:szCs w:val="32"/>
              </w:rPr>
            </w:pPr>
            <w:r>
              <w:rPr>
                <w:rFonts w:hint="eastAsia" w:ascii="宋体" w:hAnsi="宋体" w:eastAsia="宋体" w:cs="宋体"/>
                <w:b w:val="0"/>
                <w:bCs w:val="0"/>
                <w:sz w:val="18"/>
                <w:szCs w:val="18"/>
              </w:rPr>
              <w:t>2005</w:t>
            </w:r>
          </w:p>
        </w:tc>
      </w:tr>
    </w:tbl>
    <w:p>
      <w:pPr>
        <w:rPr>
          <w:rFonts w:hint="eastAsia"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hint="default" w:ascii="宋体" w:hAnsi="宋体"/>
          <w:szCs w:val="32"/>
          <w:lang w:eastAsia="zh-Hans"/>
        </w:rPr>
        <w:t>5</w:t>
      </w:r>
      <w:r>
        <w:rPr>
          <w:rFonts w:hint="eastAsia" w:ascii="宋体" w:hAnsi="宋体"/>
          <w:szCs w:val="32"/>
          <w:lang w:eastAsia="zh-Hans"/>
        </w:rPr>
        <w:t>项，指政府自然科学奖、技术发明奖和科技进步奖，孙冶方经济学奖、中国专利奖、何梁何利科技奖等优秀成果奖。</w:t>
      </w:r>
    </w:p>
    <w:p>
      <w:pPr>
        <w:rPr>
          <w:rFonts w:hint="eastAsia" w:ascii="宋体" w:hAnsi="宋体"/>
          <w:szCs w:val="32"/>
          <w:lang w:eastAsia="zh-Hans"/>
        </w:rPr>
      </w:pPr>
    </w:p>
    <w:p>
      <w:pPr>
        <w:rPr>
          <w:rFonts w:ascii="黑体" w:hAnsi="黑体" w:eastAsia="黑体"/>
          <w:sz w:val="32"/>
          <w:szCs w:val="32"/>
        </w:rPr>
      </w:pPr>
      <w:r>
        <w:rPr>
          <w:rFonts w:hint="eastAsia" w:ascii="黑体" w:hAnsi="黑体" w:eastAsia="黑体"/>
          <w:sz w:val="32"/>
          <w:szCs w:val="32"/>
          <w:lang w:eastAsia="zh-Hans"/>
        </w:rPr>
        <w:t>四、代表性</w:t>
      </w:r>
      <w:r>
        <w:rPr>
          <w:rFonts w:hint="eastAsia" w:ascii="黑体" w:hAnsi="黑体" w:eastAsia="黑体"/>
          <w:sz w:val="32"/>
          <w:szCs w:val="32"/>
        </w:rPr>
        <w:t>科研项目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162"/>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6162" w:type="dxa"/>
          </w:tcPr>
          <w:p>
            <w:pPr>
              <w:jc w:val="center"/>
              <w:rPr>
                <w:rFonts w:ascii="仿宋_GB2312" w:hAnsi="宋体" w:eastAsia="仿宋_GB2312"/>
                <w:sz w:val="28"/>
                <w:szCs w:val="32"/>
                <w:lang w:eastAsia="zh-Hans"/>
              </w:rPr>
            </w:pPr>
            <w:r>
              <w:rPr>
                <w:rFonts w:hint="eastAsia" w:ascii="仿宋_GB2312" w:hAnsi="宋体" w:eastAsia="仿宋_GB2312"/>
                <w:sz w:val="28"/>
                <w:szCs w:val="32"/>
              </w:rPr>
              <w:t>项目名称</w:t>
            </w:r>
            <w:r>
              <w:rPr>
                <w:rFonts w:hint="eastAsia" w:ascii="仿宋_GB2312" w:hAnsi="宋体" w:eastAsia="仿宋_GB2312"/>
                <w:sz w:val="28"/>
                <w:szCs w:val="32"/>
                <w:lang w:eastAsia="zh-Hans"/>
              </w:rPr>
              <w:t>及</w:t>
            </w:r>
            <w:r>
              <w:rPr>
                <w:rFonts w:hint="eastAsia" w:ascii="仿宋_GB2312" w:hAnsi="宋体" w:eastAsia="仿宋_GB2312"/>
                <w:sz w:val="28"/>
                <w:szCs w:val="32"/>
              </w:rPr>
              <w:t>来源</w:t>
            </w:r>
          </w:p>
        </w:tc>
        <w:tc>
          <w:tcPr>
            <w:tcW w:w="1797"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6162" w:type="dxa"/>
          </w:tcPr>
          <w:p>
            <w:pPr>
              <w:keepNext w:val="0"/>
              <w:keepLines w:val="0"/>
              <w:pageBreakBefore w:val="0"/>
              <w:widowControl w:val="0"/>
              <w:numPr>
                <w:numId w:val="0"/>
              </w:numPr>
              <w:kinsoku/>
              <w:wordWrap/>
              <w:overflowPunct/>
              <w:topLinePunct w:val="0"/>
              <w:autoSpaceDE w:val="0"/>
              <w:autoSpaceDN w:val="0"/>
              <w:bidi w:val="0"/>
              <w:adjustRightInd w:val="0"/>
              <w:snapToGrid/>
              <w:textAlignment w:val="auto"/>
              <w:rPr>
                <w:rFonts w:hint="eastAsia" w:ascii="Times New Roman" w:hAnsi="Times New Roman" w:eastAsia="宋体" w:cs="Times New Roman"/>
                <w:color w:val="000000"/>
                <w:kern w:val="0"/>
                <w:sz w:val="19"/>
                <w:szCs w:val="19"/>
              </w:rPr>
            </w:pPr>
            <w:r>
              <w:rPr>
                <w:rFonts w:hint="eastAsia" w:ascii="Times New Roman" w:hAnsi="Times New Roman" w:eastAsia="宋体" w:cs="Times New Roman"/>
                <w:color w:val="000000"/>
                <w:kern w:val="0"/>
                <w:sz w:val="19"/>
                <w:szCs w:val="19"/>
              </w:rPr>
              <w:t>国家自然科学基金委员会，</w:t>
            </w:r>
            <w:r>
              <w:rPr>
                <w:rFonts w:hint="eastAsia" w:ascii="Times New Roman" w:hAnsi="Times New Roman" w:eastAsia="宋体" w:cs="Times New Roman"/>
                <w:color w:val="000000"/>
                <w:kern w:val="0"/>
                <w:sz w:val="19"/>
                <w:szCs w:val="19"/>
                <w:lang w:eastAsia="zh-CN"/>
              </w:rPr>
              <w:t>面上</w:t>
            </w:r>
            <w:r>
              <w:rPr>
                <w:rFonts w:hint="eastAsia" w:ascii="Times New Roman" w:hAnsi="Times New Roman" w:eastAsia="宋体" w:cs="Times New Roman"/>
                <w:color w:val="000000"/>
                <w:kern w:val="0"/>
                <w:sz w:val="19"/>
                <w:szCs w:val="19"/>
              </w:rPr>
              <w:t>项目，81671243，卡拉胶寡糖基于AMPK/ULK1通路诱导小胶质细胞自噬作用机理的研究，57万元</w:t>
            </w:r>
          </w:p>
          <w:p>
            <w:pPr>
              <w:rPr>
                <w:rFonts w:ascii="仿宋_GB2312" w:hAnsi="宋体" w:eastAsia="仿宋_GB2312"/>
              </w:rPr>
            </w:pPr>
          </w:p>
        </w:tc>
        <w:tc>
          <w:tcPr>
            <w:tcW w:w="1797" w:type="dxa"/>
          </w:tcPr>
          <w:p>
            <w:pPr>
              <w:rPr>
                <w:rFonts w:ascii="仿宋_GB2312" w:hAnsi="宋体" w:eastAsia="仿宋_GB2312"/>
              </w:rPr>
            </w:pPr>
            <w:r>
              <w:rPr>
                <w:rFonts w:hint="eastAsia" w:ascii="Times New Roman" w:hAnsi="Times New Roman" w:eastAsia="宋体" w:cs="Times New Roman"/>
                <w:color w:val="000000"/>
                <w:kern w:val="0"/>
                <w:sz w:val="19"/>
                <w:szCs w:val="19"/>
              </w:rPr>
              <w:t>2017/01-2020/12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6162" w:type="dxa"/>
          </w:tcPr>
          <w:p>
            <w:pPr>
              <w:numPr>
                <w:numId w:val="0"/>
              </w:numPr>
              <w:spacing w:line="240" w:lineRule="auto"/>
              <w:rPr>
                <w:rFonts w:ascii="仿宋_GB2312" w:hAnsi="宋体" w:eastAsia="仿宋_GB2312"/>
              </w:rPr>
            </w:pPr>
            <w:r>
              <w:rPr>
                <w:rFonts w:hint="eastAsia" w:ascii="宋体" w:hAnsi="宋体" w:eastAsia="宋体" w:cs="宋体"/>
                <w:color w:val="000000"/>
                <w:kern w:val="0"/>
                <w:sz w:val="18"/>
                <w:szCs w:val="18"/>
                <w:lang w:eastAsia="zh-CN"/>
              </w:rPr>
              <w:t>辽宁省特聘教授支持计划，</w:t>
            </w:r>
            <w:r>
              <w:rPr>
                <w:rFonts w:hint="eastAsia" w:ascii="宋体" w:hAnsi="宋体" w:eastAsia="宋体" w:cs="宋体"/>
                <w:sz w:val="18"/>
                <w:szCs w:val="18"/>
              </w:rPr>
              <w:t xml:space="preserve"> 100万</w:t>
            </w:r>
          </w:p>
        </w:tc>
        <w:tc>
          <w:tcPr>
            <w:tcW w:w="1797" w:type="dxa"/>
          </w:tcPr>
          <w:p>
            <w:pPr>
              <w:rPr>
                <w:rFonts w:ascii="仿宋_GB2312" w:hAnsi="宋体" w:eastAsia="仿宋_GB2312"/>
              </w:rPr>
            </w:pPr>
            <w:r>
              <w:rPr>
                <w:rFonts w:hint="eastAsia" w:ascii="宋体" w:hAnsi="宋体" w:eastAsia="宋体" w:cs="宋体"/>
                <w:sz w:val="18"/>
                <w:szCs w:val="18"/>
              </w:rPr>
              <w:t>2018/01-2020/12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p>
        </w:tc>
        <w:tc>
          <w:tcPr>
            <w:tcW w:w="6162" w:type="dxa"/>
          </w:tcPr>
          <w:p>
            <w:pPr>
              <w:rPr>
                <w:rFonts w:ascii="仿宋_GB2312" w:hAnsi="宋体" w:eastAsia="仿宋_GB2312"/>
              </w:rPr>
            </w:pPr>
            <w:r>
              <w:rPr>
                <w:rFonts w:hint="eastAsia" w:ascii="Times New Roman" w:hAnsi="Times New Roman" w:eastAsia="宋体" w:cs="Times New Roman"/>
                <w:color w:val="000000"/>
                <w:kern w:val="0"/>
                <w:sz w:val="19"/>
                <w:szCs w:val="19"/>
              </w:rPr>
              <w:t>国家自然科学基金委员会，</w:t>
            </w:r>
            <w:r>
              <w:rPr>
                <w:rFonts w:hint="eastAsia" w:ascii="Times New Roman" w:hAnsi="Times New Roman" w:eastAsia="宋体" w:cs="Times New Roman"/>
                <w:color w:val="000000"/>
                <w:kern w:val="0"/>
                <w:sz w:val="19"/>
                <w:szCs w:val="19"/>
                <w:lang w:eastAsia="zh-CN"/>
              </w:rPr>
              <w:t>面上</w:t>
            </w:r>
            <w:r>
              <w:rPr>
                <w:rFonts w:hint="eastAsia" w:ascii="Times New Roman" w:hAnsi="Times New Roman" w:eastAsia="宋体" w:cs="Times New Roman"/>
                <w:color w:val="000000"/>
                <w:kern w:val="0"/>
                <w:sz w:val="19"/>
                <w:szCs w:val="19"/>
              </w:rPr>
              <w:t>项目，81070973，复合FK506壳聚糖支架材料诱导血管生成的作用规律及其对脊髓损伤修复的研究，30万元</w:t>
            </w:r>
          </w:p>
        </w:tc>
        <w:tc>
          <w:tcPr>
            <w:tcW w:w="1797" w:type="dxa"/>
          </w:tcPr>
          <w:p>
            <w:pPr>
              <w:rPr>
                <w:rFonts w:ascii="仿宋_GB2312" w:hAnsi="宋体" w:eastAsia="仿宋_GB2312"/>
              </w:rPr>
            </w:pPr>
            <w:r>
              <w:rPr>
                <w:rFonts w:hint="eastAsia" w:ascii="Times New Roman" w:hAnsi="Times New Roman" w:eastAsia="宋体" w:cs="Times New Roman"/>
                <w:color w:val="000000"/>
                <w:kern w:val="0"/>
                <w:sz w:val="19"/>
                <w:szCs w:val="19"/>
              </w:rPr>
              <w:t>2011/01-2013/12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4</w:t>
            </w:r>
          </w:p>
        </w:tc>
        <w:tc>
          <w:tcPr>
            <w:tcW w:w="6162" w:type="dxa"/>
          </w:tcPr>
          <w:p>
            <w:pPr>
              <w:numPr>
                <w:ilvl w:val="0"/>
                <w:numId w:val="1"/>
              </w:numPr>
              <w:spacing w:line="240" w:lineRule="auto"/>
              <w:ind w:leftChars="0"/>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，辽宁省优秀人才支撑计划项目，LR2013059，壳聚糖支架材料诱导血管生成的研究，10万元</w:t>
            </w:r>
          </w:p>
          <w:p>
            <w:pPr>
              <w:rPr>
                <w:rFonts w:ascii="仿宋_GB2312" w:hAnsi="宋体" w:eastAsia="仿宋_GB2312"/>
              </w:rPr>
            </w:pPr>
          </w:p>
        </w:tc>
        <w:tc>
          <w:tcPr>
            <w:tcW w:w="1797" w:type="dxa"/>
          </w:tcPr>
          <w:p>
            <w:pPr>
              <w:rPr>
                <w:rFonts w:ascii="仿宋_GB2312" w:hAnsi="宋体" w:eastAsia="仿宋_GB2312"/>
              </w:rPr>
            </w:pPr>
            <w:r>
              <w:rPr>
                <w:rFonts w:hint="eastAsia" w:ascii="宋体" w:hAnsi="宋体" w:eastAsia="宋体" w:cs="宋体"/>
                <w:color w:val="000000"/>
                <w:kern w:val="0"/>
                <w:sz w:val="18"/>
                <w:szCs w:val="18"/>
                <w:lang w:eastAsia="zh-CN"/>
              </w:rPr>
              <w:t>2013/01-2015/12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eastAsia="zh-CN"/>
              </w:rPr>
            </w:pPr>
            <w:r>
              <w:rPr>
                <w:rFonts w:hint="eastAsia" w:ascii="仿宋_GB2312" w:hAnsi="宋体" w:eastAsia="仿宋_GB2312"/>
                <w:sz w:val="28"/>
                <w:szCs w:val="32"/>
                <w:lang w:val="en-US" w:eastAsia="zh-CN"/>
              </w:rPr>
              <w:t>5</w:t>
            </w:r>
          </w:p>
        </w:tc>
        <w:tc>
          <w:tcPr>
            <w:tcW w:w="6162" w:type="dxa"/>
          </w:tcPr>
          <w:p>
            <w:pPr>
              <w:keepNext w:val="0"/>
              <w:keepLines w:val="0"/>
              <w:pageBreakBefore w:val="0"/>
              <w:widowControl w:val="0"/>
              <w:numPr>
                <w:numId w:val="0"/>
              </w:numPr>
              <w:kinsoku/>
              <w:wordWrap/>
              <w:overflowPunct/>
              <w:topLinePunct w:val="0"/>
              <w:autoSpaceDE w:val="0"/>
              <w:autoSpaceDN w:val="0"/>
              <w:bidi w:val="0"/>
              <w:adjustRightInd w:val="0"/>
              <w:snapToGrid/>
              <w:textAlignment w:val="auto"/>
              <w:rPr>
                <w:rFonts w:ascii="仿宋_GB2312" w:hAnsi="宋体" w:eastAsia="仿宋_GB2312"/>
              </w:rPr>
            </w:pPr>
            <w:r>
              <w:rPr>
                <w:rFonts w:hint="eastAsia" w:ascii="Times New Roman" w:hAnsi="Times New Roman" w:eastAsia="宋体" w:cs="Times New Roman"/>
                <w:color w:val="000000"/>
                <w:kern w:val="0"/>
                <w:sz w:val="19"/>
                <w:szCs w:val="19"/>
              </w:rPr>
              <w:t>国家自然科学基金委员会，</w:t>
            </w:r>
            <w:r>
              <w:rPr>
                <w:rFonts w:hint="eastAsia" w:ascii="Times New Roman" w:hAnsi="Times New Roman" w:eastAsia="宋体" w:cs="Times New Roman"/>
                <w:color w:val="000000"/>
                <w:kern w:val="0"/>
                <w:sz w:val="19"/>
                <w:szCs w:val="19"/>
                <w:lang w:eastAsia="zh-CN"/>
              </w:rPr>
              <w:t>青年基金，</w:t>
            </w:r>
            <w:bookmarkStart w:id="1" w:name="OLE_LINK8"/>
            <w:r>
              <w:rPr>
                <w:rFonts w:hint="eastAsia" w:ascii="Times New Roman" w:hAnsi="Times New Roman" w:eastAsia="宋体" w:cs="Times New Roman"/>
                <w:color w:val="000000"/>
                <w:kern w:val="0"/>
                <w:sz w:val="19"/>
                <w:szCs w:val="19"/>
              </w:rPr>
              <w:t>30600145</w:t>
            </w:r>
            <w:bookmarkEnd w:id="1"/>
            <w:r>
              <w:rPr>
                <w:rFonts w:hint="eastAsia" w:ascii="Times New Roman" w:hAnsi="Times New Roman" w:eastAsia="宋体" w:cs="Times New Roman"/>
                <w:color w:val="000000"/>
                <w:kern w:val="0"/>
                <w:sz w:val="19"/>
                <w:szCs w:val="19"/>
                <w:lang w:eastAsia="zh-CN"/>
              </w:rPr>
              <w:t>，</w:t>
            </w:r>
            <w:r>
              <w:rPr>
                <w:rFonts w:hint="eastAsia" w:ascii="Times New Roman" w:hAnsi="Times New Roman" w:eastAsia="宋体" w:cs="Times New Roman"/>
                <w:color w:val="000000"/>
                <w:kern w:val="0"/>
                <w:sz w:val="19"/>
                <w:szCs w:val="19"/>
              </w:rPr>
              <w:t>壳聚糖-硫酸软骨素共混膜的性质及其对角膜内皮细胞生长影响和作用机理的研究</w:t>
            </w:r>
            <w:r>
              <w:rPr>
                <w:rFonts w:hint="eastAsia" w:ascii="Times New Roman" w:hAnsi="Times New Roman" w:eastAsia="宋体" w:cs="Times New Roman"/>
                <w:color w:val="000000"/>
                <w:kern w:val="0"/>
                <w:sz w:val="19"/>
                <w:szCs w:val="19"/>
                <w:lang w:eastAsia="zh-CN"/>
              </w:rPr>
              <w:t>，</w:t>
            </w:r>
            <w:r>
              <w:rPr>
                <w:rFonts w:hint="eastAsia" w:ascii="Times New Roman" w:hAnsi="Times New Roman" w:eastAsia="宋体" w:cs="Times New Roman"/>
                <w:color w:val="000000"/>
                <w:kern w:val="0"/>
                <w:sz w:val="19"/>
                <w:szCs w:val="19"/>
                <w:lang w:val="en-US" w:eastAsia="zh-CN"/>
              </w:rPr>
              <w:t>22</w:t>
            </w:r>
            <w:r>
              <w:rPr>
                <w:rFonts w:hint="eastAsia" w:ascii="Times New Roman" w:hAnsi="Times New Roman" w:eastAsia="宋体" w:cs="Times New Roman"/>
                <w:color w:val="000000"/>
                <w:kern w:val="0"/>
                <w:sz w:val="19"/>
                <w:szCs w:val="19"/>
              </w:rPr>
              <w:t>万元</w:t>
            </w:r>
          </w:p>
        </w:tc>
        <w:tc>
          <w:tcPr>
            <w:tcW w:w="1797" w:type="dxa"/>
          </w:tcPr>
          <w:p>
            <w:pPr>
              <w:rPr>
                <w:rFonts w:ascii="仿宋_GB2312" w:hAnsi="宋体" w:eastAsia="仿宋_GB2312"/>
              </w:rPr>
            </w:pPr>
            <w:r>
              <w:rPr>
                <w:rFonts w:hint="eastAsia" w:ascii="Times New Roman" w:hAnsi="Times New Roman" w:eastAsia="宋体" w:cs="Times New Roman"/>
                <w:color w:val="000000"/>
                <w:kern w:val="0"/>
                <w:sz w:val="19"/>
                <w:szCs w:val="19"/>
                <w:lang w:val="en-US" w:eastAsia="zh-CN"/>
              </w:rPr>
              <w:t>2007/01-2009/12</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项，导师须为项目负责人。</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五</w:t>
      </w:r>
      <w:r>
        <w:rPr>
          <w:rFonts w:hint="eastAsia" w:ascii="黑体" w:hAnsi="黑体" w:eastAsia="黑体"/>
          <w:sz w:val="32"/>
          <w:szCs w:val="32"/>
        </w:rPr>
        <w:t>、</w:t>
      </w:r>
      <w:r>
        <w:rPr>
          <w:rFonts w:hint="eastAsia" w:ascii="黑体" w:hAnsi="黑体" w:eastAsia="黑体"/>
          <w:sz w:val="32"/>
          <w:szCs w:val="32"/>
          <w:lang w:eastAsia="zh-Hans"/>
        </w:rPr>
        <w:t>其他代表性成果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成果名称、级别及来源单位、时间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numPr>
                <w:ilvl w:val="0"/>
                <w:numId w:val="0"/>
              </w:numPr>
              <w:ind w:left="322" w:leftChars="-18" w:hanging="360" w:hangingChars="200"/>
              <w:rPr>
                <w:rFonts w:ascii="仿宋_GB2312" w:hAnsi="宋体" w:eastAsia="仿宋_GB2312"/>
                <w:sz w:val="28"/>
                <w:szCs w:val="32"/>
              </w:rPr>
            </w:pPr>
            <w:r>
              <w:rPr>
                <w:rFonts w:hint="eastAsia" w:ascii="宋体" w:hAnsi="宋体" w:eastAsia="宋体" w:cs="宋体"/>
                <w:b w:val="0"/>
                <w:bCs w:val="0"/>
                <w:sz w:val="18"/>
                <w:szCs w:val="18"/>
                <w:lang w:val="en-US" w:eastAsia="zh-CN"/>
              </w:rPr>
              <w:t>姚子昂；吴海歌; 赵博闻; 崔红利；以海洋细菌为来源制备获取的k-卡拉胶酶基因及重组酶制备方法，2019.4.26，中国，ZL201610503827.3</w:t>
            </w:r>
            <w:r>
              <w:rPr>
                <w:rFonts w:hint="eastAsia" w:ascii="宋体" w:hAnsi="宋体" w:eastAsia="宋体" w:cs="宋体"/>
                <w:b w:val="0"/>
                <w:bCs w:val="0"/>
                <w:color w:val="000000"/>
                <w:kern w:val="0"/>
                <w:sz w:val="18"/>
                <w:szCs w:val="18"/>
                <w:lang w:eastAsia="zh-CN"/>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tcPr>
          <w:p>
            <w:pPr>
              <w:autoSpaceDE w:val="0"/>
              <w:autoSpaceDN w:val="0"/>
              <w:adjustRightInd w:val="0"/>
              <w:ind w:left="360" w:hanging="360" w:hangingChars="200"/>
              <w:rPr>
                <w:rFonts w:ascii="仿宋_GB2312" w:hAnsi="宋体" w:eastAsia="仿宋_GB2312"/>
                <w:sz w:val="28"/>
                <w:szCs w:val="32"/>
              </w:rPr>
            </w:pPr>
            <w:r>
              <w:rPr>
                <w:rFonts w:hint="eastAsia" w:ascii="宋体" w:hAnsi="宋体" w:eastAsia="宋体" w:cs="宋体"/>
                <w:b w:val="0"/>
                <w:bCs w:val="0"/>
                <w:color w:val="000000"/>
                <w:kern w:val="0"/>
                <w:sz w:val="18"/>
                <w:szCs w:val="18"/>
                <w:lang w:eastAsia="zh-CN"/>
              </w:rPr>
              <w:t>姚子昂；吴海歌；</w:t>
            </w:r>
            <w:r>
              <w:rPr>
                <w:rFonts w:hint="eastAsia" w:ascii="宋体" w:hAnsi="宋体" w:eastAsia="宋体" w:cs="宋体"/>
                <w:b w:val="0"/>
                <w:bCs w:val="0"/>
                <w:color w:val="000000"/>
                <w:kern w:val="0"/>
                <w:sz w:val="18"/>
                <w:szCs w:val="18"/>
              </w:rPr>
              <w:t xml:space="preserve">一种硒化寡糖快速脱盐、纯化的方法）, 2009.12.16, </w:t>
            </w:r>
            <w:r>
              <w:rPr>
                <w:rFonts w:hint="eastAsia" w:ascii="宋体" w:hAnsi="宋体" w:eastAsia="宋体" w:cs="宋体"/>
                <w:b w:val="0"/>
                <w:bCs w:val="0"/>
                <w:color w:val="000000"/>
                <w:kern w:val="0"/>
                <w:sz w:val="18"/>
                <w:szCs w:val="18"/>
                <w:lang w:eastAsia="zh-CN"/>
              </w:rPr>
              <w:t>中国</w:t>
            </w:r>
            <w:r>
              <w:rPr>
                <w:rFonts w:hint="eastAsia" w:ascii="宋体" w:hAnsi="宋体" w:eastAsia="宋体" w:cs="宋体"/>
                <w:b w:val="0"/>
                <w:bCs w:val="0"/>
                <w:color w:val="000000"/>
                <w:kern w:val="0"/>
                <w:sz w:val="18"/>
                <w:szCs w:val="18"/>
              </w:rPr>
              <w:t>, ZL200910012384.8</w:t>
            </w:r>
            <w:r>
              <w:rPr>
                <w:rFonts w:hint="eastAsia" w:ascii="宋体" w:hAnsi="宋体" w:eastAsia="宋体" w:cs="宋体"/>
                <w:b w:val="0"/>
                <w:bCs w:val="0"/>
                <w:color w:val="000000"/>
                <w:kern w:val="0"/>
                <w:sz w:val="18"/>
                <w:szCs w:val="18"/>
                <w:lang w:eastAsia="zh-CN"/>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p>
        </w:tc>
        <w:tc>
          <w:tcPr>
            <w:tcW w:w="7959" w:type="dxa"/>
          </w:tcPr>
          <w:p>
            <w:pPr>
              <w:autoSpaceDE w:val="0"/>
              <w:autoSpaceDN w:val="0"/>
              <w:adjustRightInd w:val="0"/>
              <w:ind w:left="360" w:hanging="360" w:hangingChars="200"/>
              <w:rPr>
                <w:rFonts w:ascii="仿宋_GB2312" w:hAnsi="宋体" w:eastAsia="仿宋_GB2312"/>
                <w:sz w:val="28"/>
                <w:szCs w:val="32"/>
              </w:rPr>
            </w:pPr>
            <w:r>
              <w:rPr>
                <w:rFonts w:hint="eastAsia" w:ascii="宋体" w:hAnsi="宋体" w:eastAsia="宋体" w:cs="宋体"/>
                <w:b w:val="0"/>
                <w:bCs w:val="0"/>
                <w:color w:val="000000"/>
                <w:kern w:val="0"/>
                <w:sz w:val="18"/>
                <w:szCs w:val="18"/>
                <w:lang w:eastAsia="zh-CN"/>
              </w:rPr>
              <w:t>姚子昂</w:t>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lang w:eastAsia="zh-CN"/>
              </w:rPr>
              <w:t>吴海歌；</w:t>
            </w:r>
            <w:r>
              <w:rPr>
                <w:rFonts w:hint="eastAsia" w:ascii="宋体" w:hAnsi="宋体" w:eastAsia="宋体" w:cs="宋体"/>
                <w:b w:val="0"/>
                <w:bCs w:val="0"/>
                <w:color w:val="000000"/>
                <w:kern w:val="0"/>
                <w:sz w:val="18"/>
                <w:szCs w:val="18"/>
              </w:rPr>
              <w:t xml:space="preserve">一种用于修复神经损伤的FK506缓释膜的制备方法, 2009.5.6, </w:t>
            </w:r>
            <w:r>
              <w:rPr>
                <w:rFonts w:hint="eastAsia" w:ascii="宋体" w:hAnsi="宋体" w:eastAsia="宋体" w:cs="宋体"/>
                <w:b w:val="0"/>
                <w:bCs w:val="0"/>
                <w:color w:val="000000"/>
                <w:kern w:val="0"/>
                <w:sz w:val="18"/>
                <w:szCs w:val="18"/>
                <w:lang w:eastAsia="zh-CN"/>
              </w:rPr>
              <w:t>中国</w:t>
            </w:r>
            <w:r>
              <w:rPr>
                <w:rFonts w:hint="eastAsia" w:ascii="宋体" w:hAnsi="宋体" w:eastAsia="宋体" w:cs="宋体"/>
                <w:b w:val="0"/>
                <w:bCs w:val="0"/>
                <w:color w:val="000000"/>
                <w:kern w:val="0"/>
                <w:sz w:val="18"/>
                <w:szCs w:val="18"/>
              </w:rPr>
              <w:t>, ZL200810228575.3 (</w:t>
            </w:r>
            <w:r>
              <w:rPr>
                <w:rFonts w:hint="eastAsia" w:ascii="宋体" w:hAnsi="宋体" w:eastAsia="宋体" w:cs="宋体"/>
                <w:b w:val="0"/>
                <w:bCs w:val="0"/>
                <w:color w:val="000000"/>
                <w:kern w:val="0"/>
                <w:sz w:val="18"/>
                <w:szCs w:val="18"/>
                <w:lang w:eastAsia="zh-CN"/>
              </w:rPr>
              <w:t>发明</w:t>
            </w:r>
            <w:r>
              <w:rPr>
                <w:rFonts w:hint="eastAsia" w:ascii="宋体" w:hAnsi="宋体" w:eastAsia="宋体" w:cs="宋体"/>
                <w:b w:val="0"/>
                <w:bCs w:val="0"/>
                <w:color w:val="000000"/>
                <w:kern w:val="0"/>
                <w:sz w:val="18"/>
                <w:szCs w:val="18"/>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eastAsia="zh-CN"/>
              </w:rPr>
            </w:pPr>
            <w:r>
              <w:rPr>
                <w:rFonts w:hint="eastAsia" w:ascii="仿宋_GB2312" w:hAnsi="宋体" w:eastAsia="仿宋_GB2312"/>
                <w:sz w:val="28"/>
                <w:szCs w:val="32"/>
                <w:lang w:val="en-US" w:eastAsia="zh-CN"/>
              </w:rPr>
              <w:t>4</w:t>
            </w:r>
          </w:p>
        </w:tc>
        <w:tc>
          <w:tcPr>
            <w:tcW w:w="7959" w:type="dxa"/>
          </w:tcPr>
          <w:p>
            <w:pPr>
              <w:autoSpaceDE w:val="0"/>
              <w:autoSpaceDN w:val="0"/>
              <w:adjustRightInd w:val="0"/>
              <w:ind w:left="360" w:hanging="360" w:hangingChars="200"/>
              <w:rPr>
                <w:rFonts w:ascii="仿宋_GB2312" w:hAnsi="宋体" w:eastAsia="仿宋_GB2312"/>
                <w:sz w:val="28"/>
                <w:szCs w:val="32"/>
              </w:rPr>
            </w:pPr>
            <w:r>
              <w:rPr>
                <w:rFonts w:hint="eastAsia" w:ascii="宋体" w:hAnsi="宋体" w:eastAsia="宋体" w:cs="宋体"/>
                <w:b w:val="0"/>
                <w:bCs w:val="0"/>
                <w:color w:val="000000"/>
                <w:kern w:val="0"/>
                <w:sz w:val="18"/>
                <w:szCs w:val="18"/>
                <w:lang w:eastAsia="zh-CN"/>
              </w:rPr>
              <w:t>姚子昂</w:t>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lang w:eastAsia="zh-CN"/>
              </w:rPr>
              <w:t>吴海歌</w:t>
            </w:r>
            <w:r>
              <w:rPr>
                <w:rFonts w:hint="eastAsia" w:ascii="宋体" w:hAnsi="宋体" w:eastAsia="宋体" w:cs="宋体"/>
                <w:b w:val="0"/>
                <w:bCs w:val="0"/>
                <w:color w:val="000000"/>
                <w:kern w:val="0"/>
                <w:sz w:val="18"/>
                <w:szCs w:val="18"/>
              </w:rPr>
              <w:t>;一种中空管状支架材料的制备方法, 2009.6.10,中国,  ZL200810228571.5 (发明专利)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5</w:t>
            </w:r>
          </w:p>
        </w:tc>
        <w:tc>
          <w:tcPr>
            <w:tcW w:w="7959" w:type="dxa"/>
          </w:tcPr>
          <w:p>
            <w:pPr>
              <w:numPr>
                <w:ilvl w:val="0"/>
                <w:numId w:val="0"/>
              </w:numPr>
              <w:ind w:left="322" w:leftChars="-18" w:hanging="360" w:hangingChars="200"/>
              <w:rPr>
                <w:rFonts w:ascii="仿宋_GB2312" w:hAnsi="宋体" w:eastAsia="仿宋_GB2312"/>
                <w:sz w:val="28"/>
                <w:szCs w:val="32"/>
              </w:rPr>
            </w:pPr>
            <w:r>
              <w:rPr>
                <w:rFonts w:hint="eastAsia" w:ascii="宋体" w:hAnsi="宋体" w:eastAsia="宋体" w:cs="宋体"/>
                <w:b w:val="0"/>
                <w:bCs w:val="0"/>
                <w:sz w:val="18"/>
                <w:szCs w:val="18"/>
                <w:lang w:val="en-US" w:eastAsia="zh-CN"/>
              </w:rPr>
              <w:t>吴海歌;姚子昂; 张玉娟;一种抗冻性K-卡拉胶寡糖的制备方法及应用，2018.7.31, 中国，ZL201410040800.6.</w:t>
            </w:r>
            <w:r>
              <w:rPr>
                <w:rFonts w:ascii="Times New Roman" w:hAnsi="Times New Roman" w:eastAsia="宋体" w:cs="Times New Roman"/>
                <w:b w:val="0"/>
                <w:bCs w:val="0"/>
                <w:color w:val="000000"/>
                <w:kern w:val="0"/>
                <w:sz w:val="19"/>
                <w:szCs w:val="19"/>
              </w:rPr>
              <w:t xml:space="preserve"> (</w:t>
            </w:r>
            <w:r>
              <w:rPr>
                <w:rFonts w:hint="eastAsia" w:ascii="Times New Roman" w:hAnsi="Times New Roman" w:eastAsia="宋体" w:cs="Times New Roman"/>
                <w:b w:val="0"/>
                <w:bCs w:val="0"/>
                <w:color w:val="000000"/>
                <w:kern w:val="0"/>
                <w:sz w:val="19"/>
                <w:szCs w:val="19"/>
              </w:rPr>
              <w:t>发明</w:t>
            </w:r>
            <w:r>
              <w:rPr>
                <w:rFonts w:ascii="Times New Roman" w:hAnsi="Times New Roman" w:eastAsia="宋体" w:cs="Times New Roman"/>
                <w:b w:val="0"/>
                <w:bCs w:val="0"/>
                <w:color w:val="000000"/>
                <w:kern w:val="0"/>
                <w:sz w:val="19"/>
                <w:szCs w:val="19"/>
              </w:rPr>
              <w:t>专利)</w:t>
            </w:r>
          </w:p>
        </w:tc>
      </w:tr>
    </w:tbl>
    <w:p>
      <w:pPr>
        <w:numPr>
          <w:ilvl w:val="0"/>
          <w:numId w:val="0"/>
        </w:numPr>
        <w:ind w:left="382" w:leftChars="-18" w:hanging="420" w:hangingChars="200"/>
        <w:rPr>
          <w:rFonts w:ascii="Times New Roman" w:hAnsi="Times New Roman" w:eastAsia="宋体" w:cs="Times New Roman"/>
          <w:b w:val="0"/>
          <w:bCs w:val="0"/>
          <w:color w:val="000000"/>
          <w:kern w:val="0"/>
          <w:sz w:val="19"/>
          <w:szCs w:val="19"/>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w:t>
      </w:r>
    </w:p>
    <w:p>
      <w:pPr>
        <w:rPr>
          <w:rFonts w:ascii="宋体" w:hAnsi="宋体"/>
          <w:szCs w:val="32"/>
          <w:lang w:eastAsia="zh-Hans"/>
        </w:rPr>
      </w:pP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六</w:t>
      </w:r>
      <w:r>
        <w:rPr>
          <w:rFonts w:hint="eastAsia" w:ascii="黑体" w:hAnsi="黑体" w:eastAsia="黑体"/>
          <w:sz w:val="32"/>
          <w:szCs w:val="32"/>
        </w:rPr>
        <w:t>、</w:t>
      </w:r>
      <w:r>
        <w:rPr>
          <w:rFonts w:hint="eastAsia" w:ascii="黑体" w:hAnsi="黑体" w:eastAsia="黑体"/>
          <w:sz w:val="32"/>
          <w:szCs w:val="32"/>
          <w:lang w:eastAsia="zh-Hans"/>
        </w:rPr>
        <w:t>指导研究生科研或创新代表性成果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8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autoSpaceDE w:val="0"/>
              <w:autoSpaceDN w:val="0"/>
              <w:adjustRightInd w:val="0"/>
              <w:ind w:left="360" w:hanging="360" w:hangingChars="200"/>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de-DE"/>
              </w:rPr>
              <w:t>Ling Xu, Ziang Yao#, Haige Wu</w:t>
            </w:r>
            <w:r>
              <w:rPr>
                <w:rFonts w:hint="eastAsia" w:ascii="宋体" w:hAnsi="宋体" w:eastAsia="宋体" w:cs="宋体"/>
                <w:b w:val="0"/>
                <w:bCs w:val="0"/>
                <w:color w:val="000000"/>
                <w:kern w:val="0"/>
                <w:sz w:val="18"/>
                <w:szCs w:val="18"/>
                <w:lang w:val="de-DE"/>
              </w:rPr>
              <w:sym w:font="Symbol" w:char="F02A"/>
            </w:r>
            <w:r>
              <w:rPr>
                <w:rFonts w:hint="eastAsia" w:ascii="宋体" w:hAnsi="宋体" w:eastAsia="宋体" w:cs="宋体"/>
                <w:b w:val="0"/>
                <w:bCs w:val="0"/>
                <w:color w:val="000000"/>
                <w:kern w:val="0"/>
                <w:sz w:val="18"/>
                <w:szCs w:val="18"/>
                <w:lang w:val="de-DE"/>
              </w:rPr>
              <w:t xml:space="preserve">, Feifei Wang and Shengxia Zhang, </w:t>
            </w:r>
            <w:r>
              <w:rPr>
                <w:rFonts w:hint="eastAsia" w:ascii="宋体" w:hAnsi="宋体" w:eastAsia="宋体" w:cs="宋体"/>
                <w:b w:val="0"/>
                <w:bCs w:val="0"/>
                <w:color w:val="000000"/>
                <w:kern w:val="0"/>
                <w:sz w:val="18"/>
                <w:szCs w:val="18"/>
              </w:rPr>
              <w:t>The   Immune Regulation of κ-Carrageenan Oligosaccharide and Its Desulfated Derivatives on LPS-activated Microglia Cells. Neurochemistry International, 2012, 61(5):689-696 ( 影响因子:3.603）</w:t>
            </w:r>
          </w:p>
          <w:p>
            <w:pPr>
              <w:autoSpaceDE w:val="0"/>
              <w:autoSpaceDN w:val="0"/>
              <w:adjustRightInd w:val="0"/>
              <w:ind w:left="360" w:hanging="360" w:hangingChars="200"/>
              <w:rPr>
                <w:rFonts w:hint="eastAsia" w:ascii="宋体" w:hAnsi="宋体" w:eastAsia="宋体" w:cs="宋体"/>
                <w:b w:val="0"/>
                <w:bCs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tcPr>
          <w:p>
            <w:pPr>
              <w:autoSpaceDE w:val="0"/>
              <w:autoSpaceDN w:val="0"/>
              <w:adjustRightInd w:val="0"/>
              <w:ind w:left="360" w:hanging="360" w:hangingChars="200"/>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Feifei Wang, Ziang Yao, Haige Wu, Shengxia zhang,Nannan Zhu andXue Gai. Antibacterial Activities of Kappa-Carrageenan Oligosaccharides. Applied Mechanics and Materials.2012,108:194-199. (EI收录)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bookmarkStart w:id="2" w:name="_GoBack"/>
            <w:bookmarkEnd w:id="2"/>
          </w:p>
        </w:tc>
        <w:tc>
          <w:tcPr>
            <w:tcW w:w="7959" w:type="dxa"/>
          </w:tcPr>
          <w:p>
            <w:pPr>
              <w:autoSpaceDE w:val="0"/>
              <w:autoSpaceDN w:val="0"/>
              <w:adjustRightInd w:val="0"/>
              <w:ind w:left="360" w:hanging="360" w:hangingChars="200"/>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"https://kns.cnki.net/kns8/Detail?sdb=CJFD&amp;sfield=%e4%bd%9c%e8%80%85&amp;skey=%e5%8d%a2%e8%8d%a3%e6%b5%a9&amp;scode=000010280730&amp;acode=000010280730"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卢荣浩</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"https://kns.cnki.net/kns8/Detail?sdb=CJFD&amp;sfield=%e4%bd%9c%e8%80%85&amp;skey=%e5%a7%9a%e5%ad%90%e6%98%82&amp;scode=000005192302&amp;acode=000005192302"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姚子昂</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"https://kns.cnki.net/kns8/Detail?sdb=CJFD&amp;sfield=%e4%bd%9c%e8%80%85&amp;skey=%e7%8e%8b%e5%a4%a9%e7%94%9f&amp;scode=000048061762&amp;acode=000048061762"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王天生</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"https://kns.cnki.net/kns8/Detail?sdb=CJFD&amp;sfield=%e4%bd%9c%e8%80%85&amp;skey=%e7%8e%8b%e6%9f%8f%e7%bf%94&amp;scode=000048061761&amp;acode=000048061761"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王柏翔</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"https://kns.cnki.net/kns8/Detail?sdb=CJFD&amp;sfield=%e4%bd%9c%e8%80%85&amp;skey=%e6%9d%8e%e6%b1%9f%e8%88%9f&amp;scode=000006752795&amp;acode=000006752795"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李江舟</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海藻酸钠及其寡糖对小鼠脂质代谢和肠道菌群的影响</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"https://kns.cnki.net/kns8/Navi?DBCode=CJFD&amp;BaseID=SPAJ" \t "https://kns.cnki.net/kns8/DefaultResult/_blank"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食品安全质量检测学报</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 </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"https://navi.cnki.net/knavi/journals/SPAJ/issues/ZPxNsP0eklEq8ApRwwdFHgnrTmikvxKQBe_K4xFtQvZ3BhLLsnF1OUNJS-K3OFIs?uniplatform=NZKPT" \t "https://kns.cnki.net/kcms2/article/_blank"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2022,13(09)</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2964-2971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center"/>
              <w:rPr>
                <w:rFonts w:hint="eastAsia" w:ascii="微软雅黑" w:hAnsi="微软雅黑" w:eastAsia="微软雅黑" w:cs="微软雅黑"/>
                <w:b w:val="0"/>
                <w:bCs w:val="0"/>
                <w:i w:val="0"/>
                <w:iCs w:val="0"/>
                <w:caps w:val="0"/>
                <w:color w:val="333333"/>
                <w:spacing w:val="0"/>
                <w:sz w:val="28"/>
                <w:szCs w:val="28"/>
                <w:shd w:val="clear" w:fill="FFFFFF"/>
                <w:lang w:val="en-US" w:eastAsia="zh-CN"/>
              </w:rPr>
            </w:pPr>
            <w:r>
              <w:rPr>
                <w:rFonts w:hint="eastAsia" w:ascii="仿宋_GB2312" w:hAnsi="宋体" w:eastAsia="仿宋_GB2312" w:cstheme="minorBidi"/>
                <w:b w:val="0"/>
                <w:bCs w:val="0"/>
                <w:kern w:val="2"/>
                <w:sz w:val="28"/>
                <w:szCs w:val="32"/>
                <w:lang w:val="en-US" w:eastAsia="zh-CN" w:bidi="ar-SA"/>
              </w:rPr>
              <w:t>4</w:t>
            </w:r>
          </w:p>
        </w:tc>
        <w:tc>
          <w:tcPr>
            <w:tcW w:w="7959" w:type="dxa"/>
          </w:tcPr>
          <w:tbl>
            <w:tblPr>
              <w:tblW w:w="112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00"/>
              <w:gridCol w:w="1234"/>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tcMar>
                    <w:top w:w="120" w:type="dxa"/>
                    <w:left w:w="60" w:type="dxa"/>
                    <w:bottom w:w="120" w:type="dxa"/>
                    <w:right w:w="60" w:type="dxa"/>
                  </w:tcMar>
                  <w:vAlign w:val="center"/>
                </w:tcPr>
                <w:p>
                  <w:pPr>
                    <w:autoSpaceDE w:val="0"/>
                    <w:autoSpaceDN w:val="0"/>
                    <w:adjustRightInd w:val="0"/>
                    <w:ind w:left="360" w:hanging="360" w:hangingChars="200"/>
                    <w:rPr>
                      <w:rFonts w:hint="default" w:ascii="宋体" w:hAnsi="宋体" w:eastAsia="宋体" w:cs="宋体"/>
                      <w:b w:val="0"/>
                      <w:bCs w:val="0"/>
                      <w:color w:val="000000"/>
                      <w:kern w:val="0"/>
                      <w:sz w:val="18"/>
                      <w:szCs w:val="18"/>
                      <w:lang w:val="en-US"/>
                    </w:rPr>
                  </w:pP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"https://kns.cnki.net/kns8/Detail?sdb=CJFD&amp;sfield=%e4%bd%9c%e8%80%85&amp;skey=%e9%83%ad%e5%a8%9c&amp;scode=000029336376&amp;acode=000029336376"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郭娜</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"https://kns.cnki.net/kns8/Detail?sdb=CJFD&amp;sfield=%e4%bd%9c%e8%80%85&amp;skey=%e5%a7%9a%e5%ad%90%e6%98%82&amp;scode=000005192302&amp;acode=000005192302"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姚子昂</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"https://kns.cnki.net/kns8/Detail?sdb=CJFD&amp;sfield=%e4%bd%9c%e8%80%85&amp;skey=%e4%ba%8e%e5%9b%bd%e5%8f%8b&amp;scode=000038658752&amp;acode=000038658752"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于国友</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"https://kns.cnki.net/kns8/Detail?sdb=CJFD&amp;sfield=%e4%bd%9c%e8%80%85&amp;skey=%e5%90%b4%e6%b5%b7%e6%ad%8c&amp;scode=000025558724&amp;acode=000025558724"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吴海歌</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lang w:val="en-US" w:eastAsia="zh-CN"/>
                    </w:rPr>
                    <w:fldChar w:fldCharType="begin"/>
                  </w:r>
                  <w:r>
                    <w:rPr>
                      <w:rFonts w:hint="eastAsia" w:ascii="宋体" w:hAnsi="宋体" w:eastAsia="宋体" w:cs="宋体"/>
                      <w:b w:val="0"/>
                      <w:bCs w:val="0"/>
                      <w:color w:val="000000"/>
                      <w:kern w:val="0"/>
                      <w:sz w:val="18"/>
                      <w:szCs w:val="18"/>
                      <w:lang w:val="en-US" w:eastAsia="zh-CN"/>
                    </w:rPr>
                    <w:instrText xml:space="preserve"> HYPERLINK "https://kns.cnki.net/kns8/Detail?sfield=fn&amp;QueryID=0&amp;CurRec=30&amp;recid=&amp;FileName=ZNGZ201904031&amp;DbName=CJFDLAST2019&amp;DbCode=CJFD&amp;yx=&amp;pr=&amp;URLID=" \t "https://kns.cnki.net/kns8/DefaultResult/_blank" </w:instrText>
                  </w:r>
                  <w:r>
                    <w:rPr>
                      <w:rFonts w:hint="eastAsia" w:ascii="宋体" w:hAnsi="宋体" w:eastAsia="宋体" w:cs="宋体"/>
                      <w:b w:val="0"/>
                      <w:bCs w:val="0"/>
                      <w:color w:val="000000"/>
                      <w:kern w:val="0"/>
                      <w:sz w:val="18"/>
                      <w:szCs w:val="18"/>
                      <w:lang w:val="en-US" w:eastAsia="zh-CN"/>
                    </w:rPr>
                    <w:fldChar w:fldCharType="separate"/>
                  </w:r>
                  <w:r>
                    <w:rPr>
                      <w:rFonts w:hint="eastAsia" w:ascii="宋体" w:hAnsi="宋体" w:eastAsia="宋体" w:cs="宋体"/>
                      <w:b w:val="0"/>
                      <w:bCs w:val="0"/>
                      <w:color w:val="000000"/>
                      <w:kern w:val="0"/>
                      <w:sz w:val="18"/>
                      <w:szCs w:val="18"/>
                    </w:rPr>
                    <w:t>海带酶解产物对海参生长及其免疫相关因子的影响</w:t>
                  </w:r>
                  <w:r>
                    <w:rPr>
                      <w:rFonts w:hint="eastAsia" w:ascii="宋体" w:hAnsi="宋体" w:eastAsia="宋体" w:cs="宋体"/>
                      <w:b w:val="0"/>
                      <w:bCs w:val="0"/>
                      <w:color w:val="000000"/>
                      <w:kern w:val="0"/>
                      <w:sz w:val="18"/>
                      <w:szCs w:val="18"/>
                      <w:lang w:val="en-US" w:eastAsia="zh-CN"/>
                    </w:rPr>
                    <w:fldChar w:fldCharType="end"/>
                  </w:r>
                  <w:r>
                    <w:rPr>
                      <w:rFonts w:hint="eastAsia" w:ascii="宋体" w:hAnsi="宋体" w:eastAsia="宋体" w:cs="宋体"/>
                      <w:b w:val="0"/>
                      <w:bCs w:val="0"/>
                      <w:color w:val="000000"/>
                      <w:kern w:val="0"/>
                      <w:sz w:val="18"/>
                      <w:szCs w:val="18"/>
                      <w:lang w:val="en-US" w:eastAsia="zh-CN"/>
                    </w:rPr>
                    <w:t>。中国酿造，2019，38（4）：160-164</w:t>
                  </w:r>
                </w:p>
              </w:tc>
              <w:tc>
                <w:tcPr>
                  <w:tcW w:w="1234" w:type="dxa"/>
                  <w:tcBorders>
                    <w:top w:val="nil"/>
                    <w:left w:val="nil"/>
                    <w:bottom w:val="nil"/>
                    <w:right w:val="nil"/>
                  </w:tcBorders>
                  <w:shd w:val="clear" w:color="auto" w:fill="FFFFFF"/>
                  <w:tcMar>
                    <w:top w:w="120" w:type="dxa"/>
                    <w:left w:w="60" w:type="dxa"/>
                    <w:bottom w:w="120" w:type="dxa"/>
                    <w:right w:w="60" w:type="dxa"/>
                  </w:tcMar>
                  <w:vAlign w:val="center"/>
                </w:tcPr>
                <w:p>
                  <w:pPr>
                    <w:autoSpaceDE w:val="0"/>
                    <w:autoSpaceDN w:val="0"/>
                    <w:adjustRightInd w:val="0"/>
                    <w:ind w:left="360" w:hanging="360" w:hangingChars="200"/>
                    <w:rPr>
                      <w:rFonts w:hint="eastAsia" w:ascii="宋体" w:hAnsi="宋体" w:eastAsia="宋体" w:cs="宋体"/>
                      <w:b w:val="0"/>
                      <w:bCs w:val="0"/>
                      <w:color w:val="000000"/>
                      <w:kern w:val="0"/>
                      <w:sz w:val="18"/>
                      <w:szCs w:val="18"/>
                    </w:rPr>
                  </w:pPr>
                </w:p>
              </w:tc>
              <w:tc>
                <w:tcPr>
                  <w:tcW w:w="1346" w:type="dxa"/>
                  <w:tcBorders>
                    <w:top w:val="nil"/>
                    <w:left w:val="nil"/>
                    <w:bottom w:val="nil"/>
                    <w:right w:val="nil"/>
                  </w:tcBorders>
                  <w:shd w:val="clear" w:color="auto" w:fill="FFFFFF"/>
                  <w:tcMar>
                    <w:top w:w="120" w:type="dxa"/>
                    <w:left w:w="60" w:type="dxa"/>
                    <w:bottom w:w="120" w:type="dxa"/>
                    <w:right w:w="60" w:type="dxa"/>
                  </w:tcMar>
                  <w:vAlign w:val="center"/>
                </w:tcPr>
                <w:p>
                  <w:pPr>
                    <w:autoSpaceDE w:val="0"/>
                    <w:autoSpaceDN w:val="0"/>
                    <w:adjustRightInd w:val="0"/>
                    <w:ind w:left="360" w:hanging="360" w:hangingChars="200"/>
                    <w:rPr>
                      <w:rFonts w:hint="eastAsia" w:ascii="宋体" w:hAnsi="宋体" w:eastAsia="宋体" w:cs="宋体"/>
                      <w:b w:val="0"/>
                      <w:bCs w:val="0"/>
                      <w:color w:val="000000"/>
                      <w:kern w:val="0"/>
                      <w:sz w:val="18"/>
                      <w:szCs w:val="18"/>
                    </w:rPr>
                  </w:pPr>
                </w:p>
              </w:tc>
            </w:tr>
          </w:tbl>
          <w:p>
            <w:pPr>
              <w:autoSpaceDE w:val="0"/>
              <w:autoSpaceDN w:val="0"/>
              <w:adjustRightInd w:val="0"/>
              <w:ind w:left="360" w:hanging="360" w:hangingChars="200"/>
              <w:rPr>
                <w:rFonts w:hint="eastAsia" w:ascii="宋体" w:hAnsi="宋体" w:eastAsia="宋体" w:cs="宋体"/>
                <w:b w:val="0"/>
                <w:bCs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eastAsia="zh-CN"/>
              </w:rPr>
            </w:pPr>
            <w:r>
              <w:rPr>
                <w:rFonts w:hint="eastAsia" w:ascii="仿宋_GB2312" w:hAnsi="宋体" w:eastAsia="仿宋_GB2312"/>
                <w:sz w:val="28"/>
                <w:szCs w:val="32"/>
                <w:lang w:val="en-US" w:eastAsia="zh-CN"/>
              </w:rPr>
              <w:t>5</w:t>
            </w:r>
          </w:p>
        </w:tc>
        <w:tc>
          <w:tcPr>
            <w:tcW w:w="7959" w:type="dxa"/>
          </w:tcPr>
          <w:p>
            <w:pPr>
              <w:autoSpaceDE w:val="0"/>
              <w:autoSpaceDN w:val="0"/>
              <w:adjustRightInd w:val="0"/>
              <w:ind w:left="360" w:hanging="360" w:hangingChars="200"/>
              <w:rPr>
                <w:rFonts w:hint="default"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"https://kns.cnki.net/kns8/Detail?sdb=CJFD&amp;sfield=%e4%bd%9c%e8%80%85&amp;skey=%e6%9e%97%e9%80%9a&amp;scode=000040200856&amp;acode=000040200856"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林通</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"https://kns.cnki.net/kns8/Detail?sdb=CJFD&amp;sfield=%e4%bd%9c%e8%80%85&amp;skey=%e9%83%ad%e5%a8%9c&amp;scode=000029336376&amp;acode=000029336376"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郭娜</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"https://kns.cnki.net/kns8/Detail?sdb=CJFD&amp;sfield=%e4%bd%9c%e8%80%85&amp;skey=%e6%9d%a8%e6%b3%bd%e5%ba%86&amp;scode=000023709191&amp;acode=000023709191"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杨泽庆</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"https://kns.cnki.net/kns8/Detail?sdb=CJFD&amp;sfield=%e4%bd%9c%e8%80%85&amp;skey=%e5%a7%9a%e5%ad%90%e6%98%82&amp;scode=000005192302&amp;acode=000005192302" \t "https://kns.cnki.net/kns8/DefaultResult/knet"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姚子昂</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"https://kns.cnki.net/kns8/Detail?sfield=fn&amp;QueryID=0&amp;CurRec=58&amp;recid=&amp;FileName=SHMY202002015&amp;DbName=CJFDLAST2020&amp;DbCode=CJFD&amp;yx=&amp;pr=&amp;URLID=" \t "https://kns.cnki.net/kns8/DefaultResult/_blank"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自噬在自身炎症性疾病中的研究进展</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fldChar w:fldCharType="begin"/>
            </w:r>
            <w:r>
              <w:rPr>
                <w:rFonts w:hint="eastAsia" w:ascii="宋体" w:hAnsi="宋体" w:eastAsia="宋体" w:cs="宋体"/>
                <w:b w:val="0"/>
                <w:bCs w:val="0"/>
                <w:color w:val="000000"/>
                <w:kern w:val="0"/>
                <w:sz w:val="18"/>
                <w:szCs w:val="18"/>
              </w:rPr>
              <w:instrText xml:space="preserve"> HYPERLINK "https://kns.cnki.net/kns8/Navi?DBCode=CJFD&amp;BaseID=SHMY" \t "https://kns.cnki.net/kns8/DefaultResult/_blank" </w:instrText>
            </w:r>
            <w:r>
              <w:rPr>
                <w:rFonts w:hint="eastAsia" w:ascii="宋体" w:hAnsi="宋体" w:eastAsia="宋体" w:cs="宋体"/>
                <w:b w:val="0"/>
                <w:bCs w:val="0"/>
                <w:color w:val="000000"/>
                <w:kern w:val="0"/>
                <w:sz w:val="18"/>
                <w:szCs w:val="18"/>
              </w:rPr>
              <w:fldChar w:fldCharType="separate"/>
            </w:r>
            <w:r>
              <w:rPr>
                <w:rFonts w:hint="eastAsia" w:ascii="宋体" w:hAnsi="宋体" w:eastAsia="宋体" w:cs="宋体"/>
                <w:b w:val="0"/>
                <w:bCs w:val="0"/>
                <w:color w:val="000000"/>
                <w:kern w:val="0"/>
                <w:sz w:val="18"/>
                <w:szCs w:val="18"/>
              </w:rPr>
              <w:t>现代免疫学</w:t>
            </w:r>
            <w:r>
              <w:rPr>
                <w:rFonts w:hint="eastAsia" w:ascii="宋体" w:hAnsi="宋体" w:eastAsia="宋体" w:cs="宋体"/>
                <w:b w:val="0"/>
                <w:bCs w:val="0"/>
                <w:color w:val="000000"/>
                <w:kern w:val="0"/>
                <w:sz w:val="18"/>
                <w:szCs w:val="18"/>
              </w:rPr>
              <w:fldChar w:fldCharType="end"/>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lang w:val="en-US" w:eastAsia="zh-CN"/>
              </w:rPr>
              <w:t>2020，40（2）:162-166</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项，研究生为第一或第二作者（导师第一作者）的科研或省级</w:t>
      </w:r>
      <w:r>
        <w:rPr>
          <w:rFonts w:hint="eastAsia" w:ascii="宋体" w:hAnsi="宋体"/>
          <w:szCs w:val="32"/>
          <w:lang w:val="en-US" w:eastAsia="zh-Hans"/>
        </w:rPr>
        <w:t>及</w:t>
      </w:r>
      <w:r>
        <w:rPr>
          <w:rFonts w:hint="eastAsia" w:ascii="宋体" w:hAnsi="宋体"/>
          <w:szCs w:val="32"/>
          <w:lang w:eastAsia="zh-Hans"/>
        </w:rPr>
        <w:t>以上创新成果。</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七</w:t>
      </w:r>
      <w:r>
        <w:rPr>
          <w:rFonts w:hint="eastAsia" w:ascii="黑体" w:hAnsi="黑体" w:eastAsia="黑体"/>
          <w:sz w:val="32"/>
          <w:szCs w:val="32"/>
        </w:rPr>
        <w:t>、</w:t>
      </w:r>
      <w:r>
        <w:rPr>
          <w:rFonts w:hint="eastAsia" w:ascii="黑体" w:hAnsi="黑体" w:eastAsia="黑体"/>
          <w:sz w:val="32"/>
          <w:szCs w:val="32"/>
          <w:lang w:eastAsia="zh-Hans"/>
        </w:rPr>
        <w:t>主要学术兼职及荣誉称号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hint="default" w:ascii="仿宋_GB2312" w:hAnsi="宋体" w:eastAsia="仿宋_GB2312"/>
                <w:sz w:val="28"/>
                <w:szCs w:val="32"/>
                <w:lang w:val="en-US" w:eastAsia="zh-Hans"/>
              </w:rPr>
            </w:pPr>
            <w:r>
              <w:rPr>
                <w:rFonts w:hint="eastAsia" w:ascii="仿宋_GB2312" w:hAnsi="宋体" w:eastAsia="仿宋_GB2312"/>
                <w:sz w:val="28"/>
                <w:szCs w:val="32"/>
                <w:lang w:eastAsia="zh-Hans"/>
              </w:rPr>
              <w:t>学术兼职（荣誉称号）名称、批准（颁发）单位、时间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jc w:val="left"/>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辽宁省特聘教授（2017，辽宁省教育厅）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tcPr>
          <w:p>
            <w:pPr>
              <w:jc w:val="left"/>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辽宁省“百千万人才工程”百层次人选（2016，辽宁省人事厅）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p>
        </w:tc>
        <w:tc>
          <w:tcPr>
            <w:tcW w:w="7959" w:type="dxa"/>
          </w:tcPr>
          <w:p>
            <w:pPr>
              <w:jc w:val="left"/>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辽宁省优秀骨干教授（2006，辽宁省教育厅）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eastAsia="zh-CN"/>
              </w:rPr>
            </w:pPr>
            <w:r>
              <w:rPr>
                <w:rFonts w:hint="eastAsia" w:ascii="仿宋_GB2312" w:hAnsi="宋体" w:eastAsia="仿宋_GB2312"/>
                <w:sz w:val="28"/>
                <w:szCs w:val="32"/>
                <w:lang w:val="en-US" w:eastAsia="zh-CN"/>
              </w:rPr>
              <w:t>4</w:t>
            </w:r>
          </w:p>
        </w:tc>
        <w:tc>
          <w:tcPr>
            <w:tcW w:w="7959" w:type="dxa"/>
          </w:tcPr>
          <w:p>
            <w:pPr>
              <w:keepNext w:val="0"/>
              <w:keepLines w:val="0"/>
              <w:widowControl/>
              <w:suppressLineNumbers w:val="0"/>
              <w:jc w:val="left"/>
              <w:rPr>
                <w:rFonts w:ascii="仿宋_GB2312" w:hAnsi="宋体" w:eastAsia="仿宋_GB2312"/>
                <w:sz w:val="28"/>
                <w:szCs w:val="32"/>
              </w:rPr>
            </w:pPr>
            <w:r>
              <w:rPr>
                <w:rFonts w:hint="eastAsia" w:ascii="宋体" w:hAnsi="宋体" w:eastAsia="宋体" w:cs="宋体"/>
                <w:color w:val="000000"/>
                <w:kern w:val="0"/>
                <w:sz w:val="24"/>
                <w:szCs w:val="24"/>
                <w:lang w:val="en-US" w:eastAsia="zh-CN" w:bidi="ar"/>
              </w:rPr>
              <w:t>辽宁省水产学会常务副理事，</w:t>
            </w:r>
            <w:r>
              <w:rPr>
                <w:rFonts w:hint="eastAsia" w:ascii="宋体" w:hAnsi="宋体" w:cs="宋体"/>
                <w:color w:val="000000"/>
                <w:kern w:val="0"/>
                <w:sz w:val="24"/>
                <w:szCs w:val="24"/>
                <w:lang w:val="en-US" w:eastAsia="zh-CN" w:bidi="ar"/>
              </w:rPr>
              <w:t>（2021，</w:t>
            </w:r>
            <w:r>
              <w:rPr>
                <w:rFonts w:hint="eastAsia" w:ascii="宋体" w:hAnsi="宋体" w:eastAsia="宋体" w:cs="宋体"/>
                <w:color w:val="000000"/>
                <w:kern w:val="0"/>
                <w:sz w:val="24"/>
                <w:szCs w:val="24"/>
                <w:lang w:val="en-US" w:eastAsia="zh-CN" w:bidi="ar"/>
              </w:rPr>
              <w:t>辽宁省水产学会</w:t>
            </w:r>
            <w:r>
              <w:rPr>
                <w:rFonts w:hint="eastAsia" w:ascii="宋体" w:hAnsi="宋体" w:cs="宋体"/>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5</w:t>
            </w:r>
          </w:p>
        </w:tc>
        <w:tc>
          <w:tcPr>
            <w:tcW w:w="7959" w:type="dxa"/>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辽宁省神经生物学学会理事，</w:t>
            </w:r>
            <w:r>
              <w:rPr>
                <w:rFonts w:hint="eastAsia" w:ascii="宋体" w:hAnsi="宋体" w:cs="宋体"/>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辽宁省神经生物学学会</w:t>
            </w:r>
            <w:r>
              <w:rPr>
                <w:rFonts w:hint="eastAsia" w:ascii="宋体" w:hAnsi="宋体" w:cs="宋体"/>
                <w:color w:val="000000"/>
                <w:kern w:val="0"/>
                <w:sz w:val="24"/>
                <w:szCs w:val="24"/>
                <w:lang w:val="en-US" w:eastAsia="zh-CN" w:bidi="ar"/>
              </w:rPr>
              <w:t>）</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tc>
      </w:tr>
    </w:tbl>
    <w:p>
      <w:pPr>
        <w:rPr>
          <w:rFonts w:hint="eastAsia"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w:t>
      </w:r>
    </w:p>
    <w:p>
      <w:pPr>
        <w:rPr>
          <w:rFonts w:hint="eastAsia" w:ascii="宋体" w:hAnsi="宋体"/>
          <w:szCs w:val="32"/>
          <w:lang w:eastAsia="zh-Hans"/>
        </w:rPr>
      </w:pPr>
    </w:p>
    <w:p>
      <w:pPr>
        <w:jc w:val="both"/>
        <w:rPr>
          <w:rFonts w:ascii="仿宋_GB2312" w:hAnsi="宋体" w:eastAsia="仿宋_GB2312"/>
          <w:b/>
          <w:bCs/>
          <w:color w:val="FF0000"/>
          <w:szCs w:val="22"/>
        </w:rPr>
      </w:pP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11"/>
      </w:rPr>
    </w:pPr>
    <w:r>
      <w:rPr>
        <w:rFonts w:hint="eastAsia" w:ascii="宋体" w:hAnsi="宋体"/>
        <w:sz w:val="20"/>
        <w:szCs w:val="32"/>
      </w:rPr>
      <w:t>研究生</w:t>
    </w:r>
    <w:r>
      <w:rPr>
        <w:rFonts w:hint="eastAsia" w:ascii="宋体" w:hAnsi="宋体"/>
        <w:sz w:val="20"/>
        <w:szCs w:val="32"/>
        <w:lang w:eastAsia="zh-Hans"/>
      </w:rPr>
      <w:t>院</w:t>
    </w:r>
    <w:r>
      <w:rPr>
        <w:rFonts w:hint="eastAsia" w:ascii="宋体" w:hAnsi="宋体"/>
        <w:sz w:val="20"/>
        <w:szCs w:val="32"/>
      </w:rPr>
      <w:t>制表（20</w:t>
    </w:r>
    <w:r>
      <w:rPr>
        <w:rFonts w:ascii="宋体" w:hAnsi="宋体"/>
        <w:sz w:val="20"/>
        <w:szCs w:val="32"/>
      </w:rPr>
      <w:t>23</w:t>
    </w:r>
    <w:r>
      <w:rPr>
        <w:rFonts w:hint="eastAsia" w:ascii="宋体" w:hAnsi="宋体"/>
        <w:sz w:val="20"/>
        <w:szCs w:val="32"/>
      </w:rPr>
      <w:t>年</w:t>
    </w:r>
    <w:r>
      <w:rPr>
        <w:rFonts w:ascii="宋体" w:hAnsi="宋体"/>
        <w:sz w:val="20"/>
        <w:szCs w:val="32"/>
      </w:rPr>
      <w:t>7</w:t>
    </w:r>
    <w:r>
      <w:rPr>
        <w:rFonts w:hint="eastAsia" w:ascii="宋体" w:hAnsi="宋体"/>
        <w:sz w:val="20"/>
        <w:szCs w:val="32"/>
      </w:rPr>
      <w:t>月版）</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9F7F2"/>
    <w:multiLevelType w:val="singleLevel"/>
    <w:tmpl w:val="0C69F7F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F3286F"/>
    <w:rsid w:val="00044EFC"/>
    <w:rsid w:val="00087FAC"/>
    <w:rsid w:val="001764B1"/>
    <w:rsid w:val="002155E1"/>
    <w:rsid w:val="00306705"/>
    <w:rsid w:val="00334586"/>
    <w:rsid w:val="00367D5F"/>
    <w:rsid w:val="0037710F"/>
    <w:rsid w:val="0044317E"/>
    <w:rsid w:val="00481C13"/>
    <w:rsid w:val="004D1A17"/>
    <w:rsid w:val="005818A2"/>
    <w:rsid w:val="005965F8"/>
    <w:rsid w:val="005F442A"/>
    <w:rsid w:val="00642CC9"/>
    <w:rsid w:val="006A07E5"/>
    <w:rsid w:val="007014DD"/>
    <w:rsid w:val="007A5F8A"/>
    <w:rsid w:val="0084318D"/>
    <w:rsid w:val="0092020E"/>
    <w:rsid w:val="00935F6C"/>
    <w:rsid w:val="009570B5"/>
    <w:rsid w:val="00981653"/>
    <w:rsid w:val="009974FA"/>
    <w:rsid w:val="009D67A1"/>
    <w:rsid w:val="00A74C3D"/>
    <w:rsid w:val="00A84351"/>
    <w:rsid w:val="00AB2280"/>
    <w:rsid w:val="00B95206"/>
    <w:rsid w:val="00CD3ED8"/>
    <w:rsid w:val="00CE366E"/>
    <w:rsid w:val="00CF7743"/>
    <w:rsid w:val="00D5500F"/>
    <w:rsid w:val="00DB704B"/>
    <w:rsid w:val="00EC08AF"/>
    <w:rsid w:val="00F3286F"/>
    <w:rsid w:val="00F50BDE"/>
    <w:rsid w:val="00F71F45"/>
    <w:rsid w:val="00FA14D8"/>
    <w:rsid w:val="00FA3B35"/>
    <w:rsid w:val="169A1AE0"/>
    <w:rsid w:val="17BF5317"/>
    <w:rsid w:val="25D6E73C"/>
    <w:rsid w:val="30210021"/>
    <w:rsid w:val="32B792AB"/>
    <w:rsid w:val="4189633E"/>
    <w:rsid w:val="42E4135B"/>
    <w:rsid w:val="5FC682DC"/>
    <w:rsid w:val="65B741F9"/>
    <w:rsid w:val="6DAFB5B0"/>
    <w:rsid w:val="6EEE4BC4"/>
    <w:rsid w:val="7BAD9A5C"/>
    <w:rsid w:val="7C75F87F"/>
    <w:rsid w:val="7F7FF078"/>
    <w:rsid w:val="7FAF5803"/>
    <w:rsid w:val="7FF95974"/>
    <w:rsid w:val="9BDA3ABE"/>
    <w:rsid w:val="BBF64F91"/>
    <w:rsid w:val="F77F043B"/>
    <w:rsid w:val="FAFCBC22"/>
    <w:rsid w:val="FFE5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kern w:val="2"/>
      <w:sz w:val="21"/>
      <w:szCs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503</Words>
  <Characters>514</Characters>
  <Lines>9</Lines>
  <Paragraphs>2</Paragraphs>
  <TotalTime>3</TotalTime>
  <ScaleCrop>false</ScaleCrop>
  <LinksUpToDate>false</LinksUpToDate>
  <CharactersWithSpaces>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2023-06-30T22:55:00Z</dcterms:created>
  <dc:creator>马斌</dc:creator>
  <cp:lastModifiedBy>姚子昂</cp:lastModifiedBy>
  <cp:lastPrinted>2018-09-21T10:22:00Z</cp:lastPrinted>
  <dcterms:modified xsi:type="dcterms:W3CDTF">2023-08-22T06:19:48Z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