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EC3" w:rsidRDefault="007E342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大连民族大学硕士研究生导师信息采集表</w:t>
      </w:r>
    </w:p>
    <w:p w:rsidR="007C3EC3" w:rsidRDefault="007E342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一、基本信息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72"/>
        <w:gridCol w:w="783"/>
        <w:gridCol w:w="575"/>
        <w:gridCol w:w="783"/>
        <w:gridCol w:w="802"/>
        <w:gridCol w:w="1493"/>
        <w:gridCol w:w="2927"/>
      </w:tblGrid>
      <w:tr w:rsidR="00B7091E" w:rsidTr="00234092">
        <w:tc>
          <w:tcPr>
            <w:tcW w:w="1472" w:type="dxa"/>
            <w:vAlign w:val="center"/>
          </w:tcPr>
          <w:p w:rsidR="007C3EC3" w:rsidRDefault="007E342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姓    名</w:t>
            </w:r>
          </w:p>
        </w:tc>
        <w:tc>
          <w:tcPr>
            <w:tcW w:w="1358" w:type="dxa"/>
            <w:gridSpan w:val="2"/>
            <w:vAlign w:val="center"/>
          </w:tcPr>
          <w:p w:rsidR="007C3EC3" w:rsidRDefault="00B7091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宋朝霞</w:t>
            </w:r>
          </w:p>
        </w:tc>
        <w:tc>
          <w:tcPr>
            <w:tcW w:w="783" w:type="dxa"/>
            <w:vAlign w:val="center"/>
          </w:tcPr>
          <w:p w:rsidR="007C3EC3" w:rsidRDefault="007E342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性别</w:t>
            </w:r>
          </w:p>
        </w:tc>
        <w:tc>
          <w:tcPr>
            <w:tcW w:w="802" w:type="dxa"/>
            <w:vAlign w:val="center"/>
          </w:tcPr>
          <w:p w:rsidR="007C3EC3" w:rsidRDefault="00B7091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女</w:t>
            </w:r>
          </w:p>
        </w:tc>
        <w:tc>
          <w:tcPr>
            <w:tcW w:w="1493" w:type="dxa"/>
            <w:vAlign w:val="center"/>
          </w:tcPr>
          <w:p w:rsidR="007C3EC3" w:rsidRDefault="007E3421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职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称</w:t>
            </w:r>
          </w:p>
        </w:tc>
        <w:tc>
          <w:tcPr>
            <w:tcW w:w="2927" w:type="dxa"/>
            <w:vAlign w:val="center"/>
          </w:tcPr>
          <w:p w:rsidR="007C3EC3" w:rsidRDefault="00B7091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副教授</w:t>
            </w:r>
          </w:p>
        </w:tc>
      </w:tr>
      <w:tr w:rsidR="007C3EC3" w:rsidTr="00234092">
        <w:tc>
          <w:tcPr>
            <w:tcW w:w="2830" w:type="dxa"/>
            <w:gridSpan w:val="3"/>
            <w:vAlign w:val="center"/>
          </w:tcPr>
          <w:p w:rsidR="007C3EC3" w:rsidRDefault="007E342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最高学位及授予单位</w:t>
            </w:r>
          </w:p>
        </w:tc>
        <w:tc>
          <w:tcPr>
            <w:tcW w:w="6005" w:type="dxa"/>
            <w:gridSpan w:val="4"/>
            <w:vAlign w:val="center"/>
          </w:tcPr>
          <w:p w:rsidR="007C3EC3" w:rsidRDefault="00B7091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博士，日本广岛大学</w:t>
            </w:r>
          </w:p>
        </w:tc>
      </w:tr>
      <w:tr w:rsidR="00B7091E" w:rsidTr="00234092">
        <w:tc>
          <w:tcPr>
            <w:tcW w:w="1472" w:type="dxa"/>
            <w:vAlign w:val="center"/>
          </w:tcPr>
          <w:p w:rsidR="007C3EC3" w:rsidRDefault="007E342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所在学院</w:t>
            </w:r>
          </w:p>
        </w:tc>
        <w:tc>
          <w:tcPr>
            <w:tcW w:w="2943" w:type="dxa"/>
            <w:gridSpan w:val="4"/>
            <w:vAlign w:val="center"/>
          </w:tcPr>
          <w:p w:rsidR="007C3EC3" w:rsidRDefault="00B7091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生命科学学院</w:t>
            </w:r>
          </w:p>
        </w:tc>
        <w:tc>
          <w:tcPr>
            <w:tcW w:w="1493" w:type="dxa"/>
            <w:vAlign w:val="center"/>
          </w:tcPr>
          <w:p w:rsidR="007C3EC3" w:rsidRDefault="007E3421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电子邮箱</w:t>
            </w:r>
          </w:p>
        </w:tc>
        <w:tc>
          <w:tcPr>
            <w:tcW w:w="2927" w:type="dxa"/>
            <w:vAlign w:val="center"/>
          </w:tcPr>
          <w:p w:rsidR="007C3EC3" w:rsidRDefault="00B7091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s</w:t>
            </w:r>
            <w:r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  <w:t>zx@dlnu.edu.cn</w:t>
            </w:r>
          </w:p>
        </w:tc>
      </w:tr>
      <w:tr w:rsidR="00B7091E" w:rsidTr="00234092">
        <w:tc>
          <w:tcPr>
            <w:tcW w:w="1472" w:type="dxa"/>
            <w:vAlign w:val="center"/>
          </w:tcPr>
          <w:p w:rsidR="007C3EC3" w:rsidRDefault="007E342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学科/类别</w:t>
            </w:r>
          </w:p>
        </w:tc>
        <w:tc>
          <w:tcPr>
            <w:tcW w:w="2943" w:type="dxa"/>
            <w:gridSpan w:val="4"/>
            <w:vAlign w:val="center"/>
          </w:tcPr>
          <w:p w:rsidR="007C3EC3" w:rsidRDefault="0016333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生物工程一级学科</w:t>
            </w:r>
            <w:r w:rsidR="0080623A">
              <w:rPr>
                <w:rFonts w:ascii="仿宋_GB2312" w:eastAsia="仿宋_GB2312" w:hAnsi="宋体" w:hint="eastAsia"/>
                <w:sz w:val="28"/>
                <w:szCs w:val="32"/>
              </w:rPr>
              <w:t>（0</w:t>
            </w:r>
            <w:r w:rsidR="0080623A">
              <w:rPr>
                <w:rFonts w:ascii="仿宋_GB2312" w:eastAsia="仿宋_GB2312" w:hAnsi="宋体"/>
                <w:sz w:val="28"/>
                <w:szCs w:val="32"/>
              </w:rPr>
              <w:t>836</w:t>
            </w:r>
            <w:r w:rsidR="0080623A">
              <w:rPr>
                <w:rFonts w:ascii="仿宋_GB2312" w:eastAsia="仿宋_GB2312" w:hAnsi="宋体" w:hint="eastAsia"/>
                <w:sz w:val="28"/>
                <w:szCs w:val="32"/>
              </w:rPr>
              <w:t>）</w:t>
            </w:r>
          </w:p>
        </w:tc>
        <w:tc>
          <w:tcPr>
            <w:tcW w:w="1493" w:type="dxa"/>
            <w:vAlign w:val="center"/>
          </w:tcPr>
          <w:p w:rsidR="007C3EC3" w:rsidRDefault="007E3421">
            <w:pPr>
              <w:jc w:val="center"/>
              <w:rPr>
                <w:rFonts w:ascii="仿宋_GB2312" w:eastAsia="仿宋_GB2312" w:hAnsi="宋体"/>
                <w:sz w:val="20"/>
                <w:lang w:eastAsia="zh-Hans"/>
              </w:rPr>
            </w:pP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招生</w:t>
            </w:r>
            <w:r>
              <w:rPr>
                <w:rFonts w:ascii="仿宋_GB2312" w:eastAsia="仿宋_GB2312" w:hAnsi="宋体" w:hint="eastAsia"/>
                <w:sz w:val="20"/>
              </w:rPr>
              <w:t>方向</w:t>
            </w:r>
            <w:r>
              <w:rPr>
                <w:rFonts w:ascii="仿宋_GB2312" w:eastAsia="仿宋_GB2312" w:hAnsi="宋体"/>
                <w:sz w:val="20"/>
              </w:rPr>
              <w:t>/</w:t>
            </w: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领域</w:t>
            </w:r>
          </w:p>
        </w:tc>
        <w:tc>
          <w:tcPr>
            <w:tcW w:w="2927" w:type="dxa"/>
            <w:vAlign w:val="center"/>
          </w:tcPr>
          <w:p w:rsidR="007C3EC3" w:rsidRDefault="00B7091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B7091E">
              <w:rPr>
                <w:rFonts w:ascii="仿宋_GB2312" w:eastAsia="仿宋_GB2312" w:hAnsi="宋体" w:hint="eastAsia"/>
                <w:sz w:val="28"/>
                <w:szCs w:val="32"/>
              </w:rPr>
              <w:t>生物工程（化学生物）</w:t>
            </w:r>
          </w:p>
        </w:tc>
      </w:tr>
      <w:tr w:rsidR="007C3EC3" w:rsidTr="00234092">
        <w:tc>
          <w:tcPr>
            <w:tcW w:w="2830" w:type="dxa"/>
            <w:gridSpan w:val="3"/>
            <w:vAlign w:val="center"/>
          </w:tcPr>
          <w:p w:rsidR="007C3EC3" w:rsidRDefault="007E342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所在科研平台及职务</w:t>
            </w:r>
          </w:p>
        </w:tc>
        <w:tc>
          <w:tcPr>
            <w:tcW w:w="6005" w:type="dxa"/>
            <w:gridSpan w:val="4"/>
            <w:vAlign w:val="center"/>
          </w:tcPr>
          <w:p w:rsidR="007C3EC3" w:rsidRDefault="00EA7786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2542540</wp:posOffset>
                      </wp:positionH>
                      <wp:positionV relativeFrom="paragraph">
                        <wp:posOffset>402590</wp:posOffset>
                      </wp:positionV>
                      <wp:extent cx="1183640" cy="1496695"/>
                      <wp:effectExtent l="0" t="0" r="16510" b="2730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3640" cy="149669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3EC3" w:rsidRDefault="005244D2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eastAsia="zh-Hans"/>
                                    </w:rPr>
                                  </w:pPr>
                                  <w:r w:rsidRPr="00C344CB">
                                    <w:rPr>
                                      <w:rFonts w:ascii="黑体" w:eastAsia="黑体" w:hAnsi="黑体" w:cs="黑体"/>
                                      <w:noProof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02A8D35" wp14:editId="0B7808E4">
                                        <wp:extent cx="1085850" cy="1157621"/>
                                        <wp:effectExtent l="0" t="0" r="0" b="4445"/>
                                        <wp:docPr id="3" name="图片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图片 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 rotWithShape="1"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48133" t="20602" r="22002" b="52666"/>
                                                <a:stretch/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85850" cy="11576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200.2pt;margin-top:31.7pt;width:93.2pt;height:1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" filled="f" strokecolor="black [3213]" strokeweight="1pt">
                      <v:stroke dashstyle="3 1"/>
                      <v:textbox>
                        <w:txbxContent>
                          <w:p w:rsidR="007C3EC3" w:rsidRDefault="005244D2">
                            <w:pPr>
                              <w:jc w:val="center"/>
                              <w:rPr>
                                <w:color w:val="000000" w:themeColor="text1"/>
                                <w:lang w:eastAsia="zh-Hans"/>
                              </w:rPr>
                            </w:pPr>
                            <w:r w:rsidRPr="00C344CB">
                              <w:rPr>
                                <w:rFonts w:ascii="黑体" w:eastAsia="黑体" w:hAnsi="黑体" w:cs="黑体"/>
                                <w:noProof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02A8D35" wp14:editId="0B7808E4">
                                  <wp:extent cx="1085850" cy="1157621"/>
                                  <wp:effectExtent l="0" t="0" r="0" b="4445"/>
                                  <wp:docPr id="3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8133" t="20602" r="22002" b="52666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5850" cy="11576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E3421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（选填）</w:t>
            </w:r>
          </w:p>
        </w:tc>
        <w:bookmarkStart w:id="0" w:name="_GoBack"/>
        <w:bookmarkEnd w:id="0"/>
      </w:tr>
      <w:tr w:rsidR="007C3EC3" w:rsidTr="00234092">
        <w:trPr>
          <w:trHeight w:val="6191"/>
        </w:trPr>
        <w:tc>
          <w:tcPr>
            <w:tcW w:w="8835" w:type="dxa"/>
            <w:gridSpan w:val="7"/>
          </w:tcPr>
          <w:p w:rsidR="007C3EC3" w:rsidRDefault="007E3421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(学习与工作经历、研究方向及成果统计等信息)</w:t>
            </w:r>
          </w:p>
          <w:p w:rsidR="00EA7786" w:rsidRDefault="00EA7786" w:rsidP="005244D2">
            <w:pPr>
              <w:jc w:val="both"/>
              <w:rPr>
                <w:rFonts w:ascii="仿宋_GB2312" w:eastAsia="仿宋_GB2312" w:hAnsi="宋体"/>
              </w:rPr>
            </w:pPr>
          </w:p>
          <w:p w:rsidR="001D5513" w:rsidRPr="001D5513" w:rsidRDefault="001D5513" w:rsidP="005244D2">
            <w:pPr>
              <w:jc w:val="both"/>
              <w:rPr>
                <w:rFonts w:ascii="仿宋_GB2312" w:eastAsia="仿宋_GB2312" w:hAnsi="宋体"/>
                <w:lang w:eastAsia="zh-Hans"/>
              </w:rPr>
            </w:pPr>
            <w:r w:rsidRPr="001D5513">
              <w:rPr>
                <w:rFonts w:ascii="仿宋_GB2312" w:eastAsia="仿宋_GB2312" w:hAnsi="宋体" w:hint="eastAsia"/>
              </w:rPr>
              <w:t>学习</w:t>
            </w:r>
            <w:r w:rsidRPr="001D5513">
              <w:rPr>
                <w:rFonts w:ascii="仿宋_GB2312" w:eastAsia="仿宋_GB2312" w:hAnsi="宋体" w:hint="eastAsia"/>
                <w:lang w:eastAsia="zh-Hans"/>
              </w:rPr>
              <w:t>经历</w:t>
            </w:r>
            <w:r w:rsidRPr="001D5513">
              <w:rPr>
                <w:rFonts w:ascii="仿宋_GB2312" w:eastAsia="仿宋_GB2312" w:hAnsi="宋体" w:hint="eastAsia"/>
              </w:rPr>
              <w:t>：</w:t>
            </w:r>
            <w:r w:rsidRPr="001D5513">
              <w:rPr>
                <w:rFonts w:ascii="仿宋_GB2312" w:eastAsia="仿宋_GB2312" w:hAnsi="宋体" w:hint="eastAsia"/>
                <w:lang w:eastAsia="zh-Hans"/>
              </w:rPr>
              <w:t>1999-10至2003-03  日本广岛大学工业化学  博士</w:t>
            </w:r>
          </w:p>
          <w:p w:rsidR="001D5513" w:rsidRPr="001D5513" w:rsidRDefault="001D5513" w:rsidP="005244D2">
            <w:pPr>
              <w:ind w:firstLineChars="500" w:firstLine="1050"/>
              <w:jc w:val="both"/>
              <w:rPr>
                <w:rFonts w:ascii="仿宋_GB2312" w:eastAsia="仿宋_GB2312" w:hAnsi="宋体"/>
                <w:lang w:eastAsia="zh-Hans"/>
              </w:rPr>
            </w:pPr>
            <w:r w:rsidRPr="001D5513">
              <w:rPr>
                <w:rFonts w:ascii="仿宋_GB2312" w:eastAsia="仿宋_GB2312" w:hAnsi="宋体" w:hint="eastAsia"/>
                <w:lang w:eastAsia="zh-Hans"/>
              </w:rPr>
              <w:t>1993-09至1996-07  大连理工大学化工学院 硕士</w:t>
            </w:r>
          </w:p>
          <w:p w:rsidR="007C3EC3" w:rsidRPr="001D5513" w:rsidRDefault="001D5513" w:rsidP="005244D2">
            <w:pPr>
              <w:ind w:firstLineChars="500" w:firstLine="1050"/>
              <w:jc w:val="both"/>
              <w:rPr>
                <w:rFonts w:ascii="仿宋_GB2312" w:eastAsia="仿宋_GB2312" w:hAnsi="宋体"/>
                <w:lang w:eastAsia="zh-Hans"/>
              </w:rPr>
            </w:pPr>
            <w:r w:rsidRPr="001D5513">
              <w:rPr>
                <w:rFonts w:ascii="仿宋_GB2312" w:eastAsia="仿宋_GB2312" w:hAnsi="宋体" w:hint="eastAsia"/>
                <w:lang w:eastAsia="zh-Hans"/>
              </w:rPr>
              <w:t>1989-09至1993-07  大连理工大学化工学院 学士</w:t>
            </w:r>
          </w:p>
          <w:p w:rsidR="00EA7786" w:rsidRDefault="00EA7786" w:rsidP="005244D2">
            <w:pPr>
              <w:jc w:val="both"/>
              <w:rPr>
                <w:rFonts w:ascii="仿宋_GB2312" w:eastAsia="仿宋_GB2312" w:hAnsi="宋体"/>
                <w:lang w:eastAsia="zh-Hans"/>
              </w:rPr>
            </w:pPr>
          </w:p>
          <w:p w:rsidR="001D5513" w:rsidRPr="001D5513" w:rsidRDefault="001D5513" w:rsidP="005244D2">
            <w:pPr>
              <w:jc w:val="both"/>
              <w:rPr>
                <w:rFonts w:ascii="仿宋_GB2312" w:eastAsia="仿宋_GB2312" w:hAnsi="宋体"/>
                <w:lang w:eastAsia="zh-Hans"/>
              </w:rPr>
            </w:pPr>
            <w:r w:rsidRPr="001D5513">
              <w:rPr>
                <w:rFonts w:ascii="仿宋_GB2312" w:eastAsia="仿宋_GB2312" w:hAnsi="宋体" w:hint="eastAsia"/>
                <w:lang w:eastAsia="zh-Hans"/>
              </w:rPr>
              <w:t>工作经历</w:t>
            </w:r>
            <w:r w:rsidRPr="001D5513">
              <w:rPr>
                <w:rFonts w:ascii="仿宋_GB2312" w:eastAsia="仿宋_GB2312" w:hAnsi="宋体" w:hint="eastAsia"/>
              </w:rPr>
              <w:t>：</w:t>
            </w:r>
            <w:r w:rsidRPr="001D5513">
              <w:rPr>
                <w:rFonts w:ascii="仿宋_GB2312" w:eastAsia="仿宋_GB2312" w:hAnsi="宋体" w:hint="eastAsia"/>
                <w:lang w:eastAsia="zh-Hans"/>
              </w:rPr>
              <w:t>2010-04至今        大连民族大学  副教授</w:t>
            </w:r>
          </w:p>
          <w:p w:rsidR="001D5513" w:rsidRPr="001D5513" w:rsidRDefault="001D5513" w:rsidP="005244D2">
            <w:pPr>
              <w:ind w:firstLineChars="500" w:firstLine="1050"/>
              <w:jc w:val="both"/>
              <w:rPr>
                <w:rFonts w:ascii="仿宋_GB2312" w:eastAsia="仿宋_GB2312" w:hAnsi="宋体"/>
                <w:lang w:eastAsia="zh-Hans"/>
              </w:rPr>
            </w:pPr>
            <w:r w:rsidRPr="001D5513">
              <w:rPr>
                <w:rFonts w:ascii="仿宋_GB2312" w:eastAsia="仿宋_GB2312" w:hAnsi="宋体" w:hint="eastAsia"/>
                <w:lang w:eastAsia="zh-Hans"/>
              </w:rPr>
              <w:t>2004-12至2010-03  日本产业技术综合研究所（AIST） 特别研究员</w:t>
            </w:r>
          </w:p>
          <w:p w:rsidR="001D5513" w:rsidRPr="001D5513" w:rsidRDefault="001D5513" w:rsidP="005244D2">
            <w:pPr>
              <w:ind w:firstLineChars="500" w:firstLine="1050"/>
              <w:jc w:val="both"/>
              <w:rPr>
                <w:rFonts w:ascii="仿宋_GB2312" w:eastAsia="仿宋_GB2312" w:hAnsi="宋体"/>
                <w:lang w:eastAsia="zh-Hans"/>
              </w:rPr>
            </w:pPr>
            <w:r w:rsidRPr="001D5513">
              <w:rPr>
                <w:rFonts w:ascii="仿宋_GB2312" w:eastAsia="仿宋_GB2312" w:hAnsi="宋体" w:hint="eastAsia"/>
                <w:lang w:eastAsia="zh-Hans"/>
              </w:rPr>
              <w:t>2003-04至2004-12  日本大分大学 讲师（博士研究员）</w:t>
            </w:r>
          </w:p>
          <w:p w:rsidR="001D5513" w:rsidRDefault="001D5513" w:rsidP="005244D2">
            <w:pPr>
              <w:ind w:firstLineChars="500" w:firstLine="1050"/>
              <w:jc w:val="both"/>
              <w:rPr>
                <w:rFonts w:ascii="仿宋_GB2312" w:eastAsia="仿宋_GB2312" w:hAnsi="宋体"/>
                <w:lang w:eastAsia="zh-Hans"/>
              </w:rPr>
            </w:pPr>
            <w:r w:rsidRPr="001D5513">
              <w:rPr>
                <w:rFonts w:ascii="仿宋_GB2312" w:eastAsia="仿宋_GB2312" w:hAnsi="宋体" w:hint="eastAsia"/>
                <w:lang w:eastAsia="zh-Hans"/>
              </w:rPr>
              <w:t>1996-09至1999-09  大连理工大学  助教，讲师</w:t>
            </w:r>
          </w:p>
          <w:p w:rsidR="00EA7786" w:rsidRDefault="00EA7786" w:rsidP="00FE4A58">
            <w:pPr>
              <w:ind w:firstLineChars="200" w:firstLine="420"/>
              <w:jc w:val="both"/>
              <w:rPr>
                <w:rFonts w:ascii="仿宋_GB2312" w:eastAsia="仿宋_GB2312" w:hAnsi="宋体"/>
                <w:lang w:eastAsia="zh-Hans"/>
              </w:rPr>
            </w:pPr>
          </w:p>
          <w:p w:rsidR="00F44BAF" w:rsidRDefault="00F44BAF" w:rsidP="00FE4A58">
            <w:pPr>
              <w:ind w:firstLineChars="200" w:firstLine="420"/>
              <w:jc w:val="both"/>
              <w:rPr>
                <w:rFonts w:ascii="仿宋_GB2312" w:eastAsia="仿宋_GB2312" w:hAnsi="宋体"/>
                <w:lang w:eastAsia="zh-Hans"/>
              </w:rPr>
            </w:pPr>
            <w:r w:rsidRPr="00F44BAF">
              <w:rPr>
                <w:rFonts w:ascii="仿宋_GB2312" w:eastAsia="仿宋_GB2312" w:hAnsi="宋体" w:hint="eastAsia"/>
                <w:lang w:eastAsia="zh-Hans"/>
              </w:rPr>
              <w:t>长期以来一直从事与能源、环境以及绿色化工相关研究工作，在多相催化、</w:t>
            </w:r>
            <w:r w:rsidR="00FE4A58">
              <w:rPr>
                <w:rFonts w:ascii="仿宋_GB2312" w:eastAsia="仿宋_GB2312" w:hAnsi="宋体" w:hint="eastAsia"/>
              </w:rPr>
              <w:t>电化学</w:t>
            </w:r>
            <w:r>
              <w:rPr>
                <w:rFonts w:ascii="仿宋_GB2312" w:eastAsia="仿宋_GB2312" w:hAnsi="宋体" w:hint="eastAsia"/>
              </w:rPr>
              <w:t>储能</w:t>
            </w:r>
            <w:r w:rsidRPr="00F44BAF">
              <w:rPr>
                <w:rFonts w:ascii="仿宋_GB2312" w:eastAsia="仿宋_GB2312" w:hAnsi="宋体" w:hint="eastAsia"/>
                <w:lang w:eastAsia="zh-Hans"/>
              </w:rPr>
              <w:t>等方面积累较多的研究经验。在日本期间，作为主要研究人员参与了日本经济产业省，日本新能源产业技术综合开发机构（NEDO）资助的日本国家研究项目3项，以及日本马自达汽车公司，日本昭和电工资助的应用基础研究2项。回国后主持和参与省部级及以上各类基金5项。以第一或通讯作者在</w:t>
            </w:r>
            <w:r w:rsidR="00C968A5" w:rsidRPr="00C968A5">
              <w:rPr>
                <w:rFonts w:ascii="仿宋_GB2312" w:eastAsia="仿宋_GB2312" w:hAnsi="宋体" w:hint="eastAsia"/>
                <w:lang w:eastAsia="zh-Hans"/>
              </w:rPr>
              <w:t>Journal of Power Sources，</w:t>
            </w:r>
            <w:proofErr w:type="spellStart"/>
            <w:r w:rsidR="00C968A5" w:rsidRPr="00C968A5">
              <w:rPr>
                <w:rFonts w:ascii="仿宋_GB2312" w:eastAsia="仿宋_GB2312" w:hAnsi="宋体" w:hint="eastAsia"/>
                <w:lang w:eastAsia="zh-Hans"/>
              </w:rPr>
              <w:t>Electrochimica</w:t>
            </w:r>
            <w:proofErr w:type="spellEnd"/>
            <w:r w:rsidR="00C968A5" w:rsidRPr="00C968A5">
              <w:rPr>
                <w:rFonts w:ascii="仿宋_GB2312" w:eastAsia="仿宋_GB2312" w:hAnsi="宋体" w:hint="eastAsia"/>
                <w:lang w:eastAsia="zh-Hans"/>
              </w:rPr>
              <w:t xml:space="preserve"> </w:t>
            </w:r>
            <w:proofErr w:type="spellStart"/>
            <w:r w:rsidR="00C968A5" w:rsidRPr="00C968A5">
              <w:rPr>
                <w:rFonts w:ascii="仿宋_GB2312" w:eastAsia="仿宋_GB2312" w:hAnsi="宋体" w:hint="eastAsia"/>
                <w:lang w:eastAsia="zh-Hans"/>
              </w:rPr>
              <w:t>Acta</w:t>
            </w:r>
            <w:proofErr w:type="spellEnd"/>
            <w:r w:rsidR="00C968A5" w:rsidRPr="00C968A5">
              <w:rPr>
                <w:rFonts w:ascii="仿宋_GB2312" w:eastAsia="仿宋_GB2312" w:hAnsi="宋体" w:hint="eastAsia"/>
                <w:lang w:eastAsia="zh-Hans"/>
              </w:rPr>
              <w:t>，</w:t>
            </w:r>
            <w:r w:rsidRPr="00F44BAF">
              <w:rPr>
                <w:rFonts w:ascii="仿宋_GB2312" w:eastAsia="仿宋_GB2312" w:hAnsi="宋体" w:hint="eastAsia"/>
                <w:lang w:eastAsia="zh-Hans"/>
              </w:rPr>
              <w:t>Journal of catalysis，Chemical Communications等国内外重要学术期刊上发表论文45篇；国际学会发表17篇；申请/授权中国和日本发明专利14件。</w:t>
            </w:r>
          </w:p>
          <w:p w:rsidR="00EA7786" w:rsidRDefault="00EA7786" w:rsidP="00544625">
            <w:pPr>
              <w:jc w:val="both"/>
              <w:rPr>
                <w:rFonts w:ascii="仿宋_GB2312" w:eastAsia="仿宋_GB2312" w:hAnsi="宋体"/>
              </w:rPr>
            </w:pPr>
          </w:p>
          <w:p w:rsidR="00544625" w:rsidRPr="00544625" w:rsidRDefault="00544625" w:rsidP="00544625">
            <w:pPr>
              <w:jc w:val="both"/>
              <w:rPr>
                <w:rFonts w:ascii="仿宋_GB2312" w:eastAsia="仿宋_GB2312" w:hAnsi="宋体"/>
                <w:lang w:eastAsia="zh-Hans"/>
              </w:rPr>
            </w:pPr>
            <w:r>
              <w:rPr>
                <w:rFonts w:ascii="仿宋_GB2312" w:eastAsia="仿宋_GB2312" w:hAnsi="宋体" w:hint="eastAsia"/>
              </w:rPr>
              <w:t>招生研究方向：</w:t>
            </w:r>
          </w:p>
          <w:p w:rsidR="00544625" w:rsidRPr="00544625" w:rsidRDefault="00544625" w:rsidP="00544625">
            <w:pPr>
              <w:ind w:firstLineChars="200" w:firstLine="420"/>
              <w:jc w:val="both"/>
              <w:rPr>
                <w:rFonts w:ascii="仿宋_GB2312" w:eastAsia="仿宋_GB2312" w:hAnsi="宋体"/>
                <w:lang w:eastAsia="zh-Hans"/>
              </w:rPr>
            </w:pPr>
            <w:r w:rsidRPr="00544625">
              <w:rPr>
                <w:rFonts w:ascii="仿宋_GB2312" w:eastAsia="仿宋_GB2312" w:hAnsi="宋体" w:hint="eastAsia"/>
                <w:lang w:eastAsia="zh-Hans"/>
              </w:rPr>
              <w:t>（1）生物质资源的催化转化与利用</w:t>
            </w:r>
            <w:r w:rsidR="005244D2">
              <w:rPr>
                <w:rFonts w:ascii="仿宋_GB2312" w:eastAsia="仿宋_GB2312" w:hAnsi="宋体" w:hint="eastAsia"/>
              </w:rPr>
              <w:t>：</w:t>
            </w:r>
            <w:r w:rsidRPr="00544625">
              <w:rPr>
                <w:rFonts w:ascii="仿宋_GB2312" w:eastAsia="仿宋_GB2312" w:hAnsi="宋体" w:hint="eastAsia"/>
                <w:lang w:eastAsia="zh-Hans"/>
              </w:rPr>
              <w:t>木醋液作为生物质制炭工业的副产品，是低成本的乙酸来源。我国木醋液产量巨大，但对木醋液的开发利用相对滞后。本研究通过选择性催化氧化降解大分子有机物转化为小分子有机酸，精制木醋液。</w:t>
            </w:r>
          </w:p>
          <w:p w:rsidR="00226C34" w:rsidRPr="008420D9" w:rsidRDefault="00544625" w:rsidP="005244D2">
            <w:pPr>
              <w:ind w:firstLineChars="200" w:firstLine="420"/>
              <w:jc w:val="both"/>
              <w:rPr>
                <w:rFonts w:ascii="仿宋_GB2312" w:eastAsia="仿宋_GB2312" w:hAnsi="宋体"/>
                <w:lang w:eastAsia="zh-Hans"/>
              </w:rPr>
            </w:pPr>
            <w:r w:rsidRPr="00544625">
              <w:rPr>
                <w:rFonts w:ascii="仿宋_GB2312" w:eastAsia="仿宋_GB2312" w:hAnsi="宋体" w:hint="eastAsia"/>
                <w:lang w:eastAsia="zh-Hans"/>
              </w:rPr>
              <w:t>（2）生物炭基电极材料</w:t>
            </w:r>
            <w:r w:rsidR="005244D2">
              <w:rPr>
                <w:rFonts w:ascii="仿宋_GB2312" w:eastAsia="仿宋_GB2312" w:hAnsi="宋体" w:hint="eastAsia"/>
              </w:rPr>
              <w:t>：</w:t>
            </w:r>
            <w:r w:rsidR="00226C34" w:rsidRPr="00226C34">
              <w:rPr>
                <w:rFonts w:ascii="仿宋_GB2312" w:eastAsia="仿宋_GB2312" w:hAnsi="宋体" w:hint="eastAsia"/>
                <w:lang w:eastAsia="zh-Hans"/>
              </w:rPr>
              <w:t>生物质基碳电极材料</w:t>
            </w:r>
            <w:r w:rsidR="002F6706">
              <w:rPr>
                <w:rFonts w:ascii="仿宋_GB2312" w:eastAsia="仿宋_GB2312" w:hAnsi="宋体" w:hint="eastAsia"/>
              </w:rPr>
              <w:t>具有</w:t>
            </w:r>
            <w:r w:rsidR="00226C34" w:rsidRPr="00226C34">
              <w:rPr>
                <w:rFonts w:ascii="仿宋_GB2312" w:eastAsia="仿宋_GB2312" w:hAnsi="宋体" w:hint="eastAsia"/>
                <w:lang w:eastAsia="zh-Hans"/>
              </w:rPr>
              <w:t>原料来源广泛、可再生和低成本的优势</w:t>
            </w:r>
            <w:r w:rsidR="002F6706">
              <w:rPr>
                <w:rFonts w:ascii="仿宋_GB2312" w:eastAsia="仿宋_GB2312" w:hAnsi="宋体" w:hint="eastAsia"/>
              </w:rPr>
              <w:t>，</w:t>
            </w:r>
            <w:r w:rsidR="00DE4EBF">
              <w:rPr>
                <w:rFonts w:ascii="仿宋_GB2312" w:eastAsia="仿宋_GB2312" w:hAnsi="宋体" w:hint="eastAsia"/>
              </w:rPr>
              <w:t>特别是</w:t>
            </w:r>
            <w:r w:rsidR="00226C34" w:rsidRPr="00226C34">
              <w:rPr>
                <w:rFonts w:ascii="仿宋_GB2312" w:eastAsia="仿宋_GB2312" w:hAnsi="宋体" w:hint="eastAsia"/>
                <w:lang w:eastAsia="zh-Hans"/>
              </w:rPr>
              <w:t>生物质因其天然的结构分级有序，组成成分多样化，为制备形貌可控且性能优异的电极材料提供理想的原料。以生物质为原料制备多孔碳材料</w:t>
            </w:r>
            <w:r w:rsidR="00DE4EBF">
              <w:rPr>
                <w:rFonts w:ascii="仿宋_GB2312" w:eastAsia="仿宋_GB2312" w:hAnsi="宋体" w:hint="eastAsia"/>
              </w:rPr>
              <w:t>已经</w:t>
            </w:r>
            <w:r w:rsidR="00226C34" w:rsidRPr="00226C34">
              <w:rPr>
                <w:rFonts w:ascii="仿宋_GB2312" w:eastAsia="仿宋_GB2312" w:hAnsi="宋体" w:hint="eastAsia"/>
                <w:lang w:eastAsia="zh-Hans"/>
              </w:rPr>
              <w:t>成为</w:t>
            </w:r>
            <w:r w:rsidR="00CE3B3F">
              <w:rPr>
                <w:rFonts w:ascii="仿宋_GB2312" w:eastAsia="仿宋_GB2312" w:hAnsi="宋体" w:hint="eastAsia"/>
              </w:rPr>
              <w:t>研究</w:t>
            </w:r>
            <w:r w:rsidR="00226C34" w:rsidRPr="00226C34">
              <w:rPr>
                <w:rFonts w:ascii="仿宋_GB2312" w:eastAsia="仿宋_GB2312" w:hAnsi="宋体" w:hint="eastAsia"/>
                <w:lang w:eastAsia="zh-Hans"/>
              </w:rPr>
              <w:t>储能器件电极材料的一个重要领域。</w:t>
            </w:r>
          </w:p>
        </w:tc>
      </w:tr>
      <w:tr w:rsidR="007C3EC3" w:rsidTr="00234092">
        <w:tc>
          <w:tcPr>
            <w:tcW w:w="2255" w:type="dxa"/>
            <w:gridSpan w:val="2"/>
            <w:vAlign w:val="center"/>
          </w:tcPr>
          <w:p w:rsidR="007C3EC3" w:rsidRDefault="007E342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lastRenderedPageBreak/>
              <w:t>个人</w:t>
            </w:r>
            <w:r>
              <w:rPr>
                <w:rFonts w:ascii="仿宋_GB2312" w:eastAsia="仿宋_GB2312" w:hAnsi="宋体"/>
                <w:sz w:val="28"/>
                <w:szCs w:val="32"/>
              </w:rPr>
              <w:t>学术主页</w:t>
            </w:r>
          </w:p>
        </w:tc>
        <w:tc>
          <w:tcPr>
            <w:tcW w:w="6580" w:type="dxa"/>
            <w:gridSpan w:val="5"/>
            <w:vAlign w:val="center"/>
          </w:tcPr>
          <w:p w:rsidR="007C3EC3" w:rsidRDefault="007E342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链接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（选填）</w:t>
            </w:r>
          </w:p>
        </w:tc>
      </w:tr>
      <w:tr w:rsidR="007C3EC3" w:rsidTr="00234092">
        <w:trPr>
          <w:trHeight w:val="1238"/>
        </w:trPr>
        <w:tc>
          <w:tcPr>
            <w:tcW w:w="2255" w:type="dxa"/>
            <w:gridSpan w:val="2"/>
            <w:vAlign w:val="center"/>
          </w:tcPr>
          <w:p w:rsidR="007C3EC3" w:rsidRDefault="007E342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主讲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研究生</w:t>
            </w:r>
            <w:r>
              <w:rPr>
                <w:rFonts w:ascii="仿宋_GB2312" w:eastAsia="仿宋_GB2312" w:hAnsi="宋体"/>
                <w:sz w:val="28"/>
                <w:szCs w:val="32"/>
              </w:rPr>
              <w:t>课程</w:t>
            </w:r>
          </w:p>
        </w:tc>
        <w:tc>
          <w:tcPr>
            <w:tcW w:w="6580" w:type="dxa"/>
            <w:gridSpan w:val="5"/>
            <w:vAlign w:val="center"/>
          </w:tcPr>
          <w:p w:rsidR="007C3EC3" w:rsidRDefault="007E342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课程名称、慕课网址（选填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）</w:t>
            </w:r>
          </w:p>
        </w:tc>
      </w:tr>
    </w:tbl>
    <w:p w:rsidR="007C3EC3" w:rsidRDefault="007E3421">
      <w:pPr>
        <w:rPr>
          <w:rFonts w:ascii="黑体" w:eastAsia="黑体" w:hAnsi="黑体"/>
          <w:sz w:val="32"/>
          <w:szCs w:val="32"/>
        </w:rPr>
      </w:pPr>
      <w:r>
        <w:rPr>
          <w:rFonts w:ascii="宋体" w:hAnsi="宋体" w:hint="eastAsia"/>
          <w:szCs w:val="32"/>
        </w:rPr>
        <w:t>注：学科/类别、</w:t>
      </w:r>
      <w:r>
        <w:rPr>
          <w:rFonts w:ascii="宋体" w:hAnsi="宋体" w:hint="eastAsia"/>
          <w:szCs w:val="32"/>
          <w:lang w:eastAsia="zh-Hans"/>
        </w:rPr>
        <w:t>招生</w:t>
      </w:r>
      <w:r>
        <w:rPr>
          <w:rFonts w:ascii="宋体" w:hAnsi="宋体" w:hint="eastAsia"/>
          <w:szCs w:val="32"/>
        </w:rPr>
        <w:t>方向</w:t>
      </w:r>
      <w:r>
        <w:rPr>
          <w:rFonts w:ascii="宋体" w:hAnsi="宋体"/>
          <w:szCs w:val="32"/>
        </w:rPr>
        <w:t>/</w:t>
      </w:r>
      <w:r>
        <w:rPr>
          <w:rFonts w:ascii="宋体" w:hAnsi="宋体" w:hint="eastAsia"/>
          <w:szCs w:val="32"/>
          <w:lang w:eastAsia="zh-Hans"/>
        </w:rPr>
        <w:t>领域</w:t>
      </w:r>
      <w:r>
        <w:rPr>
          <w:rFonts w:ascii="宋体" w:hAnsi="宋体" w:hint="eastAsia"/>
          <w:szCs w:val="32"/>
        </w:rPr>
        <w:t>须与招生专业目录保持一致。</w:t>
      </w:r>
    </w:p>
    <w:p w:rsidR="007C3EC3" w:rsidRDefault="007C3EC3">
      <w:pPr>
        <w:rPr>
          <w:rFonts w:ascii="黑体" w:eastAsia="黑体" w:hAnsi="黑体"/>
          <w:lang w:eastAsia="zh-Hans"/>
        </w:rPr>
      </w:pPr>
    </w:p>
    <w:p w:rsidR="007C3EC3" w:rsidRDefault="007E342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二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代表性学术论文与著作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8"/>
        <w:gridCol w:w="7757"/>
      </w:tblGrid>
      <w:tr w:rsidR="007C3EC3">
        <w:tc>
          <w:tcPr>
            <w:tcW w:w="1101" w:type="dxa"/>
          </w:tcPr>
          <w:p w:rsidR="007C3EC3" w:rsidRDefault="007E342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:rsidR="007C3EC3" w:rsidRDefault="007E342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论文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或著作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题目（以参考文献格式列举）</w:t>
            </w:r>
          </w:p>
        </w:tc>
      </w:tr>
      <w:tr w:rsidR="007C3EC3">
        <w:tc>
          <w:tcPr>
            <w:tcW w:w="1101" w:type="dxa"/>
          </w:tcPr>
          <w:p w:rsidR="007C3EC3" w:rsidRDefault="007E342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:rsidR="007C3EC3" w:rsidRPr="00EC2013" w:rsidRDefault="00EC2013" w:rsidP="002E28C9">
            <w:pPr>
              <w:rPr>
                <w:rFonts w:ascii="仿宋_GB2312" w:eastAsia="仿宋_GB2312" w:hAnsi="宋体"/>
              </w:rPr>
            </w:pPr>
            <w:r w:rsidRPr="00EC2013">
              <w:rPr>
                <w:rFonts w:ascii="仿宋_GB2312" w:eastAsia="仿宋_GB2312" w:hAnsi="宋体"/>
              </w:rPr>
              <w:t xml:space="preserve">Song Z , Wang Y , Zhu J ,et </w:t>
            </w:r>
            <w:proofErr w:type="spellStart"/>
            <w:r w:rsidRPr="00EC2013">
              <w:rPr>
                <w:rFonts w:ascii="仿宋_GB2312" w:eastAsia="仿宋_GB2312" w:hAnsi="宋体"/>
              </w:rPr>
              <w:t>al.Sustainable</w:t>
            </w:r>
            <w:proofErr w:type="spellEnd"/>
            <w:r w:rsidRPr="00EC2013">
              <w:rPr>
                <w:rFonts w:ascii="仿宋_GB2312" w:eastAsia="仿宋_GB2312" w:hAnsi="宋体"/>
              </w:rPr>
              <w:t xml:space="preserve"> production of environmentally-friendly calcium acetate deicer from wood vinegar by </w:t>
            </w:r>
            <w:proofErr w:type="spellStart"/>
            <w:r w:rsidRPr="00EC2013">
              <w:rPr>
                <w:rFonts w:ascii="仿宋_GB2312" w:eastAsia="仿宋_GB2312" w:hAnsi="宋体"/>
              </w:rPr>
              <w:t>ozonation</w:t>
            </w:r>
            <w:proofErr w:type="spellEnd"/>
            <w:r w:rsidRPr="00EC2013">
              <w:rPr>
                <w:rFonts w:ascii="仿宋_GB2312" w:eastAsia="仿宋_GB2312" w:hAnsi="宋体"/>
              </w:rPr>
              <w:t>[J].Industrial Crops and Products, 2022, 80:114775.</w:t>
            </w:r>
            <w:r w:rsidRPr="00EC2013">
              <w:rPr>
                <w:rFonts w:hint="eastAsia"/>
              </w:rPr>
              <w:t xml:space="preserve"> </w:t>
            </w:r>
            <w:r w:rsidRPr="00EC2013">
              <w:rPr>
                <w:rFonts w:ascii="仿宋_GB2312" w:eastAsia="仿宋_GB2312" w:hAnsi="宋体" w:hint="eastAsia"/>
              </w:rPr>
              <w:t>（中科院1区）</w:t>
            </w:r>
          </w:p>
        </w:tc>
      </w:tr>
      <w:tr w:rsidR="007C3EC3">
        <w:tc>
          <w:tcPr>
            <w:tcW w:w="1101" w:type="dxa"/>
          </w:tcPr>
          <w:p w:rsidR="007C3EC3" w:rsidRDefault="007E342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:rsidR="007C3EC3" w:rsidRPr="002E28C9" w:rsidRDefault="00BD242B" w:rsidP="002E28C9">
            <w:pPr>
              <w:rPr>
                <w:rFonts w:ascii="仿宋_GB2312" w:eastAsia="仿宋_GB2312" w:hAnsi="宋体"/>
              </w:rPr>
            </w:pPr>
            <w:r w:rsidRPr="002E28C9">
              <w:rPr>
                <w:rFonts w:ascii="仿宋_GB2312" w:eastAsia="仿宋_GB2312" w:hAnsi="宋体"/>
              </w:rPr>
              <w:t xml:space="preserve">Song Z , Liu W , Zhou Q ,et </w:t>
            </w:r>
            <w:proofErr w:type="spellStart"/>
            <w:r w:rsidRPr="002E28C9">
              <w:rPr>
                <w:rFonts w:ascii="仿宋_GB2312" w:eastAsia="仿宋_GB2312" w:hAnsi="宋体"/>
              </w:rPr>
              <w:t>al.Cobalt</w:t>
            </w:r>
            <w:proofErr w:type="spellEnd"/>
            <w:r w:rsidRPr="002E28C9">
              <w:rPr>
                <w:rFonts w:ascii="仿宋_GB2312" w:eastAsia="仿宋_GB2312" w:hAnsi="宋体"/>
              </w:rPr>
              <w:t xml:space="preserve"> </w:t>
            </w:r>
            <w:proofErr w:type="spellStart"/>
            <w:r w:rsidRPr="002E28C9">
              <w:rPr>
                <w:rFonts w:ascii="仿宋_GB2312" w:eastAsia="仿宋_GB2312" w:hAnsi="宋体"/>
              </w:rPr>
              <w:t>hexacyanoferrate</w:t>
            </w:r>
            <w:proofErr w:type="spellEnd"/>
            <w:r w:rsidRPr="002E28C9">
              <w:rPr>
                <w:rFonts w:ascii="仿宋_GB2312" w:eastAsia="仿宋_GB2312" w:hAnsi="宋体"/>
              </w:rPr>
              <w:t xml:space="preserve">/MnO2 nanocomposite for asymmetrical </w:t>
            </w:r>
            <w:proofErr w:type="spellStart"/>
            <w:r w:rsidRPr="002E28C9">
              <w:rPr>
                <w:rFonts w:ascii="仿宋_GB2312" w:eastAsia="仿宋_GB2312" w:hAnsi="宋体"/>
              </w:rPr>
              <w:t>supercapacitors</w:t>
            </w:r>
            <w:proofErr w:type="spellEnd"/>
            <w:r w:rsidRPr="002E28C9">
              <w:rPr>
                <w:rFonts w:ascii="仿宋_GB2312" w:eastAsia="仿宋_GB2312" w:hAnsi="宋体"/>
              </w:rPr>
              <w:t xml:space="preserve"> with enhanced electrochemical performance and its charge storage mechanism[J].Journal of Power Sources, 2020, 465:228266.</w:t>
            </w:r>
            <w:r w:rsidR="002E28C9" w:rsidRPr="002E28C9">
              <w:rPr>
                <w:rFonts w:ascii="仿宋_GB2312" w:eastAsia="仿宋_GB2312" w:hAnsi="宋体" w:hint="eastAsia"/>
              </w:rPr>
              <w:t xml:space="preserve"> （中科院</w:t>
            </w:r>
            <w:r w:rsidR="002E28C9">
              <w:rPr>
                <w:rFonts w:ascii="仿宋_GB2312" w:eastAsia="仿宋_GB2312" w:hAnsi="宋体"/>
              </w:rPr>
              <w:t>1</w:t>
            </w:r>
            <w:r w:rsidR="002E28C9" w:rsidRPr="002E28C9">
              <w:rPr>
                <w:rFonts w:ascii="仿宋_GB2312" w:eastAsia="仿宋_GB2312" w:hAnsi="宋体" w:hint="eastAsia"/>
              </w:rPr>
              <w:t>区）</w:t>
            </w:r>
          </w:p>
        </w:tc>
      </w:tr>
      <w:tr w:rsidR="007C3EC3">
        <w:tc>
          <w:tcPr>
            <w:tcW w:w="1101" w:type="dxa"/>
          </w:tcPr>
          <w:p w:rsidR="007C3EC3" w:rsidRDefault="007E342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:rsidR="007C3EC3" w:rsidRPr="002E28C9" w:rsidRDefault="00BD242B" w:rsidP="002E28C9">
            <w:pPr>
              <w:rPr>
                <w:rFonts w:ascii="仿宋_GB2312" w:eastAsia="仿宋_GB2312" w:hAnsi="宋体"/>
              </w:rPr>
            </w:pPr>
            <w:r w:rsidRPr="002E28C9">
              <w:rPr>
                <w:rFonts w:ascii="仿宋_GB2312" w:eastAsia="仿宋_GB2312" w:hAnsi="宋体"/>
              </w:rPr>
              <w:t xml:space="preserve">Song Z , Liu W , Zhou Q ,et </w:t>
            </w:r>
            <w:proofErr w:type="spellStart"/>
            <w:r w:rsidRPr="002E28C9">
              <w:rPr>
                <w:rFonts w:ascii="仿宋_GB2312" w:eastAsia="仿宋_GB2312" w:hAnsi="宋体"/>
              </w:rPr>
              <w:t>al.Coordination</w:t>
            </w:r>
            <w:proofErr w:type="spellEnd"/>
            <w:r w:rsidRPr="002E28C9">
              <w:rPr>
                <w:rFonts w:ascii="仿宋_GB2312" w:eastAsia="仿宋_GB2312" w:hAnsi="宋体"/>
              </w:rPr>
              <w:t xml:space="preserve">-induced activation of reversible Co(II)/Co(III) redox reaction in carbon </w:t>
            </w:r>
            <w:proofErr w:type="spellStart"/>
            <w:r w:rsidRPr="002E28C9">
              <w:rPr>
                <w:rFonts w:ascii="仿宋_GB2312" w:eastAsia="仿宋_GB2312" w:hAnsi="宋体"/>
              </w:rPr>
              <w:t>nanodots</w:t>
            </w:r>
            <w:proofErr w:type="spellEnd"/>
            <w:r w:rsidRPr="002E28C9">
              <w:rPr>
                <w:rFonts w:ascii="仿宋_GB2312" w:eastAsia="仿宋_GB2312" w:hAnsi="宋体"/>
              </w:rPr>
              <w:t xml:space="preserve">/cobalt </w:t>
            </w:r>
            <w:proofErr w:type="spellStart"/>
            <w:r w:rsidRPr="002E28C9">
              <w:rPr>
                <w:rFonts w:ascii="仿宋_GB2312" w:eastAsia="仿宋_GB2312" w:hAnsi="宋体"/>
              </w:rPr>
              <w:t>hexacyanoferrate</w:t>
            </w:r>
            <w:proofErr w:type="spellEnd"/>
            <w:r w:rsidRPr="002E28C9">
              <w:rPr>
                <w:rFonts w:ascii="仿宋_GB2312" w:eastAsia="仿宋_GB2312" w:hAnsi="宋体"/>
              </w:rPr>
              <w:t xml:space="preserve"> composites with enhanced electrochemical performance[J].Journal of Alloys and Compounds, 2022, 893:162368.</w:t>
            </w:r>
            <w:r w:rsidR="002E28C9" w:rsidRPr="002E28C9">
              <w:rPr>
                <w:rFonts w:ascii="仿宋_GB2312" w:eastAsia="仿宋_GB2312" w:hAnsi="宋体" w:hint="eastAsia"/>
              </w:rPr>
              <w:t xml:space="preserve"> （中科院2区）</w:t>
            </w:r>
          </w:p>
        </w:tc>
      </w:tr>
      <w:tr w:rsidR="007C3EC3">
        <w:tc>
          <w:tcPr>
            <w:tcW w:w="1101" w:type="dxa"/>
          </w:tcPr>
          <w:p w:rsidR="007C3EC3" w:rsidRDefault="002E28C9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</w:p>
        </w:tc>
        <w:tc>
          <w:tcPr>
            <w:tcW w:w="7959" w:type="dxa"/>
          </w:tcPr>
          <w:p w:rsidR="007C3EC3" w:rsidRPr="002E28C9" w:rsidRDefault="00BD242B">
            <w:pPr>
              <w:rPr>
                <w:rFonts w:ascii="仿宋_GB2312" w:eastAsia="仿宋_GB2312" w:hAnsi="宋体"/>
              </w:rPr>
            </w:pPr>
            <w:r w:rsidRPr="002E28C9">
              <w:rPr>
                <w:rFonts w:ascii="仿宋_GB2312" w:eastAsia="仿宋_GB2312" w:hAnsi="宋体"/>
              </w:rPr>
              <w:t>Song Z , Liu W , Wei X ,et al.</w:t>
            </w:r>
            <w:r w:rsidR="002E28C9" w:rsidRPr="002E28C9">
              <w:rPr>
                <w:rFonts w:hint="eastAsia"/>
              </w:rPr>
              <w:t xml:space="preserve"> </w:t>
            </w:r>
            <w:r w:rsidR="002E28C9" w:rsidRPr="002E28C9">
              <w:rPr>
                <w:rFonts w:ascii="仿宋_GB2312" w:eastAsia="仿宋_GB2312" w:hAnsi="宋体" w:hint="eastAsia"/>
              </w:rPr>
              <w:t xml:space="preserve">Charge storage mechanism of copper </w:t>
            </w:r>
            <w:proofErr w:type="spellStart"/>
            <w:r w:rsidR="002E28C9" w:rsidRPr="002E28C9">
              <w:rPr>
                <w:rFonts w:ascii="仿宋_GB2312" w:eastAsia="仿宋_GB2312" w:hAnsi="宋体" w:hint="eastAsia"/>
              </w:rPr>
              <w:t>hexacyanoferrate</w:t>
            </w:r>
            <w:proofErr w:type="spellEnd"/>
            <w:r w:rsidR="002E28C9" w:rsidRPr="002E28C9">
              <w:rPr>
                <w:rFonts w:ascii="仿宋_GB2312" w:eastAsia="仿宋_GB2312" w:hAnsi="宋体" w:hint="eastAsia"/>
              </w:rPr>
              <w:t xml:space="preserve"> </w:t>
            </w:r>
            <w:proofErr w:type="spellStart"/>
            <w:r w:rsidR="002E28C9" w:rsidRPr="002E28C9">
              <w:rPr>
                <w:rFonts w:ascii="仿宋_GB2312" w:eastAsia="仿宋_GB2312" w:hAnsi="宋体" w:hint="eastAsia"/>
              </w:rPr>
              <w:t>nanocubes</w:t>
            </w:r>
            <w:proofErr w:type="spellEnd"/>
            <w:r w:rsidR="002E28C9" w:rsidRPr="002E28C9">
              <w:rPr>
                <w:rFonts w:ascii="仿宋_GB2312" w:eastAsia="仿宋_GB2312" w:hAnsi="宋体" w:hint="eastAsia"/>
              </w:rPr>
              <w:t xml:space="preserve"> for </w:t>
            </w:r>
            <w:proofErr w:type="spellStart"/>
            <w:r w:rsidR="002E28C9" w:rsidRPr="002E28C9">
              <w:rPr>
                <w:rFonts w:ascii="仿宋_GB2312" w:eastAsia="仿宋_GB2312" w:hAnsi="宋体" w:hint="eastAsia"/>
              </w:rPr>
              <w:t>supercapacitors</w:t>
            </w:r>
            <w:proofErr w:type="spellEnd"/>
            <w:r w:rsidR="002E28C9" w:rsidRPr="002E28C9">
              <w:rPr>
                <w:rFonts w:ascii="仿宋_GB2312" w:eastAsia="仿宋_GB2312" w:hAnsi="宋体" w:hint="eastAsia"/>
              </w:rPr>
              <w:t>[J]. Chinese Chemical Letters, 2020，31:1213.（中科院2区）</w:t>
            </w:r>
          </w:p>
        </w:tc>
      </w:tr>
    </w:tbl>
    <w:p w:rsidR="007C3EC3" w:rsidRDefault="007E3421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项，导师须为第一作者，文献格式遵循GB/T 7714-2015。</w:t>
      </w:r>
    </w:p>
    <w:p w:rsidR="007C3EC3" w:rsidRDefault="007C3EC3">
      <w:pPr>
        <w:rPr>
          <w:rFonts w:ascii="宋体" w:hAnsi="宋体"/>
          <w:szCs w:val="32"/>
          <w:lang w:eastAsia="zh-Hans"/>
        </w:rPr>
      </w:pPr>
    </w:p>
    <w:p w:rsidR="007C3EC3" w:rsidRDefault="007E3421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三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政府科研奖励</w:t>
      </w:r>
      <w:r>
        <w:rPr>
          <w:rFonts w:ascii="黑体" w:eastAsia="黑体" w:hAnsi="黑体" w:hint="eastAsia"/>
          <w:sz w:val="32"/>
          <w:szCs w:val="32"/>
        </w:rPr>
        <w:t>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2"/>
        <w:gridCol w:w="3774"/>
        <w:gridCol w:w="2251"/>
        <w:gridCol w:w="1728"/>
      </w:tblGrid>
      <w:tr w:rsidR="007C3EC3">
        <w:tc>
          <w:tcPr>
            <w:tcW w:w="1101" w:type="dxa"/>
            <w:vAlign w:val="center"/>
          </w:tcPr>
          <w:p w:rsidR="007C3EC3" w:rsidRDefault="007E342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3882" w:type="dxa"/>
            <w:vAlign w:val="center"/>
          </w:tcPr>
          <w:p w:rsidR="007C3EC3" w:rsidRDefault="007E342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科研奖励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成果名称</w:t>
            </w:r>
          </w:p>
        </w:tc>
        <w:tc>
          <w:tcPr>
            <w:tcW w:w="2309" w:type="dxa"/>
            <w:vAlign w:val="center"/>
          </w:tcPr>
          <w:p w:rsidR="007C3EC3" w:rsidRDefault="007E342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获奖级别及单位</w:t>
            </w:r>
          </w:p>
        </w:tc>
        <w:tc>
          <w:tcPr>
            <w:tcW w:w="1768" w:type="dxa"/>
            <w:vAlign w:val="center"/>
          </w:tcPr>
          <w:p w:rsidR="007C3EC3" w:rsidRDefault="007E3421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获奖时间</w:t>
            </w:r>
          </w:p>
        </w:tc>
      </w:tr>
      <w:tr w:rsidR="007C3EC3">
        <w:tc>
          <w:tcPr>
            <w:tcW w:w="1101" w:type="dxa"/>
          </w:tcPr>
          <w:p w:rsidR="007C3EC3" w:rsidRDefault="007E342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3882" w:type="dxa"/>
          </w:tcPr>
          <w:p w:rsidR="007C3EC3" w:rsidRDefault="007C3EC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:rsidR="007C3EC3" w:rsidRDefault="007C3EC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:rsidR="007C3EC3" w:rsidRDefault="007C3EC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7C3EC3">
        <w:tc>
          <w:tcPr>
            <w:tcW w:w="1101" w:type="dxa"/>
          </w:tcPr>
          <w:p w:rsidR="007C3EC3" w:rsidRDefault="007E342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3882" w:type="dxa"/>
          </w:tcPr>
          <w:p w:rsidR="007C3EC3" w:rsidRDefault="007C3EC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:rsidR="007C3EC3" w:rsidRDefault="007C3EC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:rsidR="007C3EC3" w:rsidRDefault="007C3EC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7C3EC3">
        <w:tc>
          <w:tcPr>
            <w:tcW w:w="1101" w:type="dxa"/>
          </w:tcPr>
          <w:p w:rsidR="007C3EC3" w:rsidRDefault="007E342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3882" w:type="dxa"/>
          </w:tcPr>
          <w:p w:rsidR="007C3EC3" w:rsidRDefault="007C3EC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:rsidR="007C3EC3" w:rsidRDefault="007C3EC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:rsidR="007C3EC3" w:rsidRDefault="007C3EC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7C3EC3">
        <w:tc>
          <w:tcPr>
            <w:tcW w:w="1101" w:type="dxa"/>
          </w:tcPr>
          <w:p w:rsidR="007C3EC3" w:rsidRDefault="007E3421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3882" w:type="dxa"/>
          </w:tcPr>
          <w:p w:rsidR="007C3EC3" w:rsidRDefault="007C3EC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:rsidR="007C3EC3" w:rsidRDefault="007C3EC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:rsidR="007C3EC3" w:rsidRDefault="007C3EC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:rsidR="007C3EC3" w:rsidRDefault="007E3421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项，指政府自然科学奖、技术发明奖和科技进步奖，孙冶方经济学奖、中国专利奖、何梁何利科技奖等优秀成果奖。</w:t>
      </w:r>
    </w:p>
    <w:p w:rsidR="007C3EC3" w:rsidRDefault="007C3EC3">
      <w:pPr>
        <w:rPr>
          <w:rFonts w:ascii="宋体" w:hAnsi="宋体"/>
          <w:szCs w:val="32"/>
          <w:lang w:eastAsia="zh-Hans"/>
        </w:rPr>
      </w:pPr>
    </w:p>
    <w:p w:rsidR="007C3EC3" w:rsidRDefault="007E342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四、代表性</w:t>
      </w:r>
      <w:r>
        <w:rPr>
          <w:rFonts w:ascii="黑体" w:eastAsia="黑体" w:hAnsi="黑体" w:hint="eastAsia"/>
          <w:sz w:val="32"/>
          <w:szCs w:val="32"/>
        </w:rPr>
        <w:t>科研项目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1"/>
        <w:gridCol w:w="5993"/>
        <w:gridCol w:w="1761"/>
      </w:tblGrid>
      <w:tr w:rsidR="007C3EC3">
        <w:tc>
          <w:tcPr>
            <w:tcW w:w="1101" w:type="dxa"/>
          </w:tcPr>
          <w:p w:rsidR="007C3EC3" w:rsidRDefault="007E342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6162" w:type="dxa"/>
          </w:tcPr>
          <w:p w:rsidR="007C3EC3" w:rsidRDefault="007E3421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项目名称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及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来源</w:t>
            </w:r>
          </w:p>
        </w:tc>
        <w:tc>
          <w:tcPr>
            <w:tcW w:w="1797" w:type="dxa"/>
          </w:tcPr>
          <w:p w:rsidR="007C3EC3" w:rsidRDefault="007E3421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起止年月</w:t>
            </w:r>
          </w:p>
        </w:tc>
      </w:tr>
      <w:tr w:rsidR="007C3EC3">
        <w:tc>
          <w:tcPr>
            <w:tcW w:w="1101" w:type="dxa"/>
          </w:tcPr>
          <w:p w:rsidR="007C3EC3" w:rsidRDefault="007E342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6162" w:type="dxa"/>
          </w:tcPr>
          <w:p w:rsidR="007C3EC3" w:rsidRDefault="00B63193" w:rsidP="00B63193">
            <w:pPr>
              <w:rPr>
                <w:rFonts w:ascii="仿宋_GB2312" w:eastAsia="仿宋_GB2312" w:hAnsi="宋体"/>
              </w:rPr>
            </w:pPr>
            <w:r w:rsidRPr="00B63193">
              <w:rPr>
                <w:rFonts w:ascii="仿宋_GB2312" w:eastAsia="仿宋_GB2312" w:hAnsi="宋体" w:hint="eastAsia"/>
              </w:rPr>
              <w:t>常温常压下选择性催化氧化精制木醋液的研究, 辽宁省科学技术厅</w:t>
            </w:r>
          </w:p>
        </w:tc>
        <w:tc>
          <w:tcPr>
            <w:tcW w:w="1797" w:type="dxa"/>
          </w:tcPr>
          <w:p w:rsidR="007C3EC3" w:rsidRDefault="00B63193">
            <w:pPr>
              <w:rPr>
                <w:rFonts w:ascii="仿宋_GB2312" w:eastAsia="仿宋_GB2312" w:hAnsi="宋体"/>
              </w:rPr>
            </w:pPr>
            <w:r w:rsidRPr="00B63193">
              <w:rPr>
                <w:rFonts w:ascii="仿宋_GB2312" w:eastAsia="仿宋_GB2312" w:hAnsi="宋体" w:hint="eastAsia"/>
              </w:rPr>
              <w:t>2020-2023</w:t>
            </w:r>
          </w:p>
        </w:tc>
      </w:tr>
      <w:tr w:rsidR="007C3EC3">
        <w:tc>
          <w:tcPr>
            <w:tcW w:w="1101" w:type="dxa"/>
          </w:tcPr>
          <w:p w:rsidR="007C3EC3" w:rsidRDefault="007E342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6162" w:type="dxa"/>
          </w:tcPr>
          <w:p w:rsidR="007C3EC3" w:rsidRDefault="00B63193" w:rsidP="0060434A">
            <w:pPr>
              <w:rPr>
                <w:rFonts w:ascii="仿宋_GB2312" w:eastAsia="仿宋_GB2312" w:hAnsi="宋体"/>
              </w:rPr>
            </w:pPr>
            <w:r w:rsidRPr="00B63193">
              <w:rPr>
                <w:rFonts w:ascii="仿宋_GB2312" w:eastAsia="仿宋_GB2312" w:hAnsi="宋体" w:hint="eastAsia"/>
              </w:rPr>
              <w:t>选择性催化降解脱色木醋液制备环保型融雪剂, 大连市科技局</w:t>
            </w:r>
          </w:p>
        </w:tc>
        <w:tc>
          <w:tcPr>
            <w:tcW w:w="1797" w:type="dxa"/>
          </w:tcPr>
          <w:p w:rsidR="007C3EC3" w:rsidRDefault="00B63193">
            <w:pPr>
              <w:rPr>
                <w:rFonts w:ascii="仿宋_GB2312" w:eastAsia="仿宋_GB2312" w:hAnsi="宋体"/>
              </w:rPr>
            </w:pPr>
            <w:r w:rsidRPr="00B63193">
              <w:rPr>
                <w:rFonts w:ascii="仿宋_GB2312" w:eastAsia="仿宋_GB2312" w:hAnsi="宋体" w:hint="eastAsia"/>
              </w:rPr>
              <w:t>2019-2022</w:t>
            </w:r>
          </w:p>
        </w:tc>
      </w:tr>
      <w:tr w:rsidR="007C3EC3">
        <w:tc>
          <w:tcPr>
            <w:tcW w:w="1101" w:type="dxa"/>
          </w:tcPr>
          <w:p w:rsidR="007C3EC3" w:rsidRDefault="007E342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6162" w:type="dxa"/>
          </w:tcPr>
          <w:p w:rsidR="007C3EC3" w:rsidRDefault="00B63193" w:rsidP="0060434A">
            <w:pPr>
              <w:rPr>
                <w:rFonts w:ascii="仿宋_GB2312" w:eastAsia="仿宋_GB2312" w:hAnsi="宋体"/>
              </w:rPr>
            </w:pPr>
            <w:r w:rsidRPr="00B63193">
              <w:rPr>
                <w:rFonts w:ascii="仿宋_GB2312" w:eastAsia="仿宋_GB2312" w:hAnsi="宋体" w:hint="eastAsia"/>
              </w:rPr>
              <w:t>含Fe金属有机骨架材料（</w:t>
            </w:r>
            <w:proofErr w:type="spellStart"/>
            <w:r w:rsidRPr="00B63193">
              <w:rPr>
                <w:rFonts w:ascii="仿宋_GB2312" w:eastAsia="仿宋_GB2312" w:hAnsi="宋体" w:hint="eastAsia"/>
              </w:rPr>
              <w:t>FeMOF</w:t>
            </w:r>
            <w:proofErr w:type="spellEnd"/>
            <w:r w:rsidRPr="00B63193">
              <w:rPr>
                <w:rFonts w:ascii="仿宋_GB2312" w:eastAsia="仿宋_GB2312" w:hAnsi="宋体" w:hint="eastAsia"/>
              </w:rPr>
              <w:t>)-石墨</w:t>
            </w:r>
            <w:proofErr w:type="gramStart"/>
            <w:r w:rsidRPr="00B63193">
              <w:rPr>
                <w:rFonts w:ascii="仿宋_GB2312" w:eastAsia="仿宋_GB2312" w:hAnsi="宋体" w:hint="eastAsia"/>
              </w:rPr>
              <w:t>烯</w:t>
            </w:r>
            <w:proofErr w:type="gramEnd"/>
            <w:r w:rsidRPr="00B63193">
              <w:rPr>
                <w:rFonts w:ascii="仿宋_GB2312" w:eastAsia="仿宋_GB2312" w:hAnsi="宋体" w:hint="eastAsia"/>
              </w:rPr>
              <w:t>柔性电极的制备，储能机制及组装高性能超级电容器件</w:t>
            </w:r>
            <w:r w:rsidR="00722270">
              <w:rPr>
                <w:rFonts w:ascii="仿宋_GB2312" w:eastAsia="仿宋_GB2312" w:hAnsi="宋体" w:hint="eastAsia"/>
              </w:rPr>
              <w:t>（子课题）</w:t>
            </w:r>
            <w:r w:rsidRPr="00B63193">
              <w:rPr>
                <w:rFonts w:ascii="仿宋_GB2312" w:eastAsia="仿宋_GB2312" w:hAnsi="宋体" w:hint="eastAsia"/>
              </w:rPr>
              <w:t>， 国家自然科学基金</w:t>
            </w:r>
          </w:p>
        </w:tc>
        <w:tc>
          <w:tcPr>
            <w:tcW w:w="1797" w:type="dxa"/>
          </w:tcPr>
          <w:p w:rsidR="007C3EC3" w:rsidRPr="0060434A" w:rsidRDefault="0060434A" w:rsidP="0060434A">
            <w:pPr>
              <w:rPr>
                <w:rFonts w:ascii="仿宋_GB2312" w:eastAsia="仿宋_GB2312" w:hAnsi="宋体"/>
              </w:rPr>
            </w:pPr>
            <w:r w:rsidRPr="00B63193">
              <w:rPr>
                <w:rFonts w:ascii="仿宋_GB2312" w:eastAsia="仿宋_GB2312" w:hAnsi="宋体" w:hint="eastAsia"/>
              </w:rPr>
              <w:t>2018-2022</w:t>
            </w:r>
          </w:p>
        </w:tc>
      </w:tr>
      <w:tr w:rsidR="007C3EC3">
        <w:tc>
          <w:tcPr>
            <w:tcW w:w="1101" w:type="dxa"/>
          </w:tcPr>
          <w:p w:rsidR="007C3EC3" w:rsidRDefault="007E3421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6162" w:type="dxa"/>
          </w:tcPr>
          <w:p w:rsidR="007C3EC3" w:rsidRDefault="007C3EC3">
            <w:pPr>
              <w:rPr>
                <w:rFonts w:ascii="仿宋_GB2312" w:eastAsia="仿宋_GB2312" w:hAnsi="宋体"/>
              </w:rPr>
            </w:pPr>
          </w:p>
        </w:tc>
        <w:tc>
          <w:tcPr>
            <w:tcW w:w="1797" w:type="dxa"/>
          </w:tcPr>
          <w:p w:rsidR="007C3EC3" w:rsidRDefault="007C3EC3">
            <w:pPr>
              <w:rPr>
                <w:rFonts w:ascii="仿宋_GB2312" w:eastAsia="仿宋_GB2312" w:hAnsi="宋体"/>
              </w:rPr>
            </w:pPr>
          </w:p>
        </w:tc>
      </w:tr>
    </w:tbl>
    <w:p w:rsidR="007C3EC3" w:rsidRDefault="007E3421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项，导师须为项目负责人。</w:t>
      </w:r>
    </w:p>
    <w:p w:rsidR="007C3EC3" w:rsidRDefault="007C3EC3">
      <w:pPr>
        <w:rPr>
          <w:rFonts w:ascii="宋体" w:hAnsi="宋体"/>
          <w:szCs w:val="32"/>
          <w:lang w:eastAsia="zh-Hans"/>
        </w:rPr>
      </w:pPr>
    </w:p>
    <w:p w:rsidR="007C3EC3" w:rsidRDefault="007E3421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五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其他代表性成果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0"/>
        <w:gridCol w:w="7755"/>
      </w:tblGrid>
      <w:tr w:rsidR="007C3EC3">
        <w:tc>
          <w:tcPr>
            <w:tcW w:w="1101" w:type="dxa"/>
          </w:tcPr>
          <w:p w:rsidR="007C3EC3" w:rsidRDefault="007E342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:rsidR="007C3EC3" w:rsidRDefault="007E3421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成果名称、级别及来源单位、时间</w:t>
            </w:r>
          </w:p>
        </w:tc>
      </w:tr>
      <w:tr w:rsidR="007C3EC3">
        <w:tc>
          <w:tcPr>
            <w:tcW w:w="1101" w:type="dxa"/>
          </w:tcPr>
          <w:p w:rsidR="007C3EC3" w:rsidRDefault="007E342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:rsidR="007C3EC3" w:rsidRDefault="00F03F3D" w:rsidP="00F03F3D">
            <w:pPr>
              <w:rPr>
                <w:rFonts w:ascii="仿宋_GB2312" w:eastAsia="仿宋_GB2312" w:hAnsi="宋体"/>
                <w:sz w:val="28"/>
                <w:szCs w:val="32"/>
              </w:rPr>
            </w:pPr>
            <w:r w:rsidRPr="00F03F3D">
              <w:rPr>
                <w:rFonts w:ascii="仿宋_GB2312" w:eastAsia="仿宋_GB2312" w:hAnsi="宋体" w:hint="eastAsia"/>
              </w:rPr>
              <w:t>宋朝霞　许英梅　朱骏，一种将催化臭氧</w:t>
            </w:r>
            <w:proofErr w:type="gramStart"/>
            <w:r w:rsidRPr="00F03F3D">
              <w:rPr>
                <w:rFonts w:ascii="仿宋_GB2312" w:eastAsia="仿宋_GB2312" w:hAnsi="宋体" w:hint="eastAsia"/>
              </w:rPr>
              <w:t>氧</w:t>
            </w:r>
            <w:proofErr w:type="gramEnd"/>
            <w:r w:rsidRPr="00F03F3D">
              <w:rPr>
                <w:rFonts w:ascii="仿宋_GB2312" w:eastAsia="仿宋_GB2312" w:hAnsi="宋体" w:hint="eastAsia"/>
              </w:rPr>
              <w:t>化法用于木醋液脱色并制备醋酸钙镁盐的方法， ZL201811321956.6， 授权日2022年2月，发明专利</w:t>
            </w:r>
          </w:p>
        </w:tc>
      </w:tr>
      <w:tr w:rsidR="007C3EC3">
        <w:tc>
          <w:tcPr>
            <w:tcW w:w="1101" w:type="dxa"/>
          </w:tcPr>
          <w:p w:rsidR="007C3EC3" w:rsidRDefault="007E342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:rsidR="007C3EC3" w:rsidRPr="00F03F3D" w:rsidRDefault="00F03F3D" w:rsidP="00F03F3D">
            <w:pPr>
              <w:rPr>
                <w:rFonts w:ascii="仿宋_GB2312" w:eastAsia="仿宋_GB2312" w:hAnsi="宋体"/>
              </w:rPr>
            </w:pPr>
            <w:r w:rsidRPr="00F03F3D">
              <w:rPr>
                <w:rFonts w:ascii="仿宋_GB2312" w:eastAsia="仿宋_GB2312" w:hAnsi="宋体" w:hint="eastAsia"/>
              </w:rPr>
              <w:t>宋朝霞 刘伟 成浩宇 周泉，一种基于</w:t>
            </w:r>
            <w:proofErr w:type="spellStart"/>
            <w:r w:rsidRPr="00F03F3D">
              <w:rPr>
                <w:rFonts w:ascii="仿宋_GB2312" w:eastAsia="仿宋_GB2312" w:hAnsi="宋体" w:hint="eastAsia"/>
              </w:rPr>
              <w:t>CoFe</w:t>
            </w:r>
            <w:proofErr w:type="spellEnd"/>
            <w:r w:rsidRPr="00F03F3D">
              <w:rPr>
                <w:rFonts w:ascii="仿宋_GB2312" w:eastAsia="仿宋_GB2312" w:hAnsi="宋体" w:hint="eastAsia"/>
              </w:rPr>
              <w:t>类普鲁士蓝的长寿命非对称型超级电容器， ZL201711358036.7，授权日2020年12月，发明专利</w:t>
            </w:r>
          </w:p>
        </w:tc>
      </w:tr>
      <w:tr w:rsidR="007C3EC3">
        <w:tc>
          <w:tcPr>
            <w:tcW w:w="1101" w:type="dxa"/>
          </w:tcPr>
          <w:p w:rsidR="007C3EC3" w:rsidRDefault="007E342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:rsidR="007C3EC3" w:rsidRDefault="007C3EC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7C3EC3">
        <w:tc>
          <w:tcPr>
            <w:tcW w:w="1101" w:type="dxa"/>
          </w:tcPr>
          <w:p w:rsidR="007C3EC3" w:rsidRDefault="007E3421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7959" w:type="dxa"/>
          </w:tcPr>
          <w:p w:rsidR="007C3EC3" w:rsidRDefault="007C3EC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:rsidR="007C3EC3" w:rsidRDefault="007E3421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:rsidR="007C3EC3" w:rsidRDefault="007C3EC3">
      <w:pPr>
        <w:rPr>
          <w:rFonts w:ascii="宋体" w:hAnsi="宋体"/>
          <w:szCs w:val="32"/>
          <w:lang w:eastAsia="zh-Hans"/>
        </w:rPr>
      </w:pPr>
    </w:p>
    <w:p w:rsidR="007C3EC3" w:rsidRDefault="007E3421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六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指导研究生科研或创新代表性成果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4"/>
        <w:gridCol w:w="7751"/>
      </w:tblGrid>
      <w:tr w:rsidR="007C3EC3">
        <w:tc>
          <w:tcPr>
            <w:tcW w:w="1101" w:type="dxa"/>
          </w:tcPr>
          <w:p w:rsidR="007C3EC3" w:rsidRDefault="007E342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:rsidR="007C3EC3" w:rsidRDefault="007E3421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</w:t>
            </w:r>
          </w:p>
        </w:tc>
      </w:tr>
      <w:tr w:rsidR="007C3EC3">
        <w:tc>
          <w:tcPr>
            <w:tcW w:w="1101" w:type="dxa"/>
          </w:tcPr>
          <w:p w:rsidR="007C3EC3" w:rsidRDefault="007E342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:rsidR="007C3EC3" w:rsidRDefault="007C3EC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7C3EC3">
        <w:tc>
          <w:tcPr>
            <w:tcW w:w="1101" w:type="dxa"/>
          </w:tcPr>
          <w:p w:rsidR="007C3EC3" w:rsidRDefault="007E342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:rsidR="007C3EC3" w:rsidRDefault="007C3EC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7C3EC3">
        <w:tc>
          <w:tcPr>
            <w:tcW w:w="1101" w:type="dxa"/>
          </w:tcPr>
          <w:p w:rsidR="007C3EC3" w:rsidRDefault="007E342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:rsidR="007C3EC3" w:rsidRDefault="007C3EC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7C3EC3">
        <w:tc>
          <w:tcPr>
            <w:tcW w:w="1101" w:type="dxa"/>
          </w:tcPr>
          <w:p w:rsidR="007C3EC3" w:rsidRDefault="007E3421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7959" w:type="dxa"/>
          </w:tcPr>
          <w:p w:rsidR="007C3EC3" w:rsidRDefault="007C3EC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:rsidR="007C3EC3" w:rsidRDefault="007E3421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项，研究生为第一或第二作者（导师第一作者）的科研或省级及以上创新成果。</w:t>
      </w:r>
    </w:p>
    <w:p w:rsidR="007C3EC3" w:rsidRDefault="007C3EC3">
      <w:pPr>
        <w:rPr>
          <w:rFonts w:ascii="宋体" w:hAnsi="宋体"/>
          <w:szCs w:val="32"/>
          <w:lang w:eastAsia="zh-Hans"/>
        </w:rPr>
      </w:pPr>
    </w:p>
    <w:p w:rsidR="007C3EC3" w:rsidRDefault="007E3421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lastRenderedPageBreak/>
        <w:t>七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主要学术兼职及荣誉称号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4"/>
        <w:gridCol w:w="7751"/>
      </w:tblGrid>
      <w:tr w:rsidR="007C3EC3">
        <w:tc>
          <w:tcPr>
            <w:tcW w:w="1101" w:type="dxa"/>
          </w:tcPr>
          <w:p w:rsidR="007C3EC3" w:rsidRDefault="007E342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:rsidR="007C3EC3" w:rsidRDefault="007E3421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学术兼职（荣誉称号）名称、批准（颁发）单位、时间</w:t>
            </w:r>
          </w:p>
        </w:tc>
      </w:tr>
      <w:tr w:rsidR="007C3EC3">
        <w:tc>
          <w:tcPr>
            <w:tcW w:w="1101" w:type="dxa"/>
          </w:tcPr>
          <w:p w:rsidR="007C3EC3" w:rsidRDefault="007E342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:rsidR="007C3EC3" w:rsidRDefault="007C3EC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7C3EC3">
        <w:tc>
          <w:tcPr>
            <w:tcW w:w="1101" w:type="dxa"/>
          </w:tcPr>
          <w:p w:rsidR="007C3EC3" w:rsidRDefault="007E342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:rsidR="007C3EC3" w:rsidRDefault="007C3EC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7C3EC3">
        <w:tc>
          <w:tcPr>
            <w:tcW w:w="1101" w:type="dxa"/>
          </w:tcPr>
          <w:p w:rsidR="007C3EC3" w:rsidRDefault="007E342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:rsidR="007C3EC3" w:rsidRDefault="007C3EC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7C3EC3">
        <w:tc>
          <w:tcPr>
            <w:tcW w:w="1101" w:type="dxa"/>
          </w:tcPr>
          <w:p w:rsidR="007C3EC3" w:rsidRDefault="007E3421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…</w:t>
            </w:r>
          </w:p>
        </w:tc>
        <w:tc>
          <w:tcPr>
            <w:tcW w:w="7959" w:type="dxa"/>
          </w:tcPr>
          <w:p w:rsidR="007C3EC3" w:rsidRDefault="007C3EC3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:rsidR="007C3EC3" w:rsidRDefault="007E3421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:rsidR="007C3EC3" w:rsidRDefault="007C3EC3">
      <w:pPr>
        <w:rPr>
          <w:rFonts w:ascii="宋体" w:hAnsi="宋体"/>
          <w:szCs w:val="32"/>
          <w:lang w:eastAsia="zh-Hans"/>
        </w:rPr>
      </w:pPr>
    </w:p>
    <w:p w:rsidR="007C3EC3" w:rsidRDefault="007C3EC3">
      <w:pPr>
        <w:jc w:val="both"/>
        <w:rPr>
          <w:rFonts w:ascii="仿宋_GB2312" w:eastAsia="仿宋_GB2312" w:hAnsi="宋体"/>
          <w:b/>
          <w:bCs/>
          <w:color w:val="FF0000"/>
          <w:szCs w:val="22"/>
        </w:rPr>
      </w:pPr>
    </w:p>
    <w:sectPr w:rsidR="007C3EC3">
      <w:footerReference w:type="default" r:id="rId8"/>
      <w:pgSz w:w="11906" w:h="16838"/>
      <w:pgMar w:top="1417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313" w:rsidRDefault="00991313">
      <w:r>
        <w:separator/>
      </w:r>
    </w:p>
  </w:endnote>
  <w:endnote w:type="continuationSeparator" w:id="0">
    <w:p w:rsidR="00991313" w:rsidRDefault="0099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EC3" w:rsidRDefault="007E3421">
    <w:pPr>
      <w:pStyle w:val="a5"/>
      <w:jc w:val="right"/>
      <w:rPr>
        <w:rFonts w:ascii="宋体" w:hAnsi="宋体"/>
        <w:sz w:val="11"/>
      </w:rPr>
    </w:pPr>
    <w:r>
      <w:rPr>
        <w:rFonts w:ascii="宋体" w:hAnsi="宋体" w:hint="eastAsia"/>
        <w:sz w:val="20"/>
        <w:szCs w:val="32"/>
      </w:rPr>
      <w:t>研究生</w:t>
    </w:r>
    <w:r>
      <w:rPr>
        <w:rFonts w:ascii="宋体" w:hAnsi="宋体" w:hint="eastAsia"/>
        <w:sz w:val="20"/>
        <w:szCs w:val="32"/>
        <w:lang w:eastAsia="zh-Hans"/>
      </w:rPr>
      <w:t>院</w:t>
    </w:r>
    <w:r>
      <w:rPr>
        <w:rFonts w:ascii="宋体" w:hAnsi="宋体" w:hint="eastAsia"/>
        <w:sz w:val="20"/>
        <w:szCs w:val="32"/>
      </w:rPr>
      <w:t>制表（20</w:t>
    </w:r>
    <w:r>
      <w:rPr>
        <w:rFonts w:ascii="宋体" w:hAnsi="宋体"/>
        <w:sz w:val="20"/>
        <w:szCs w:val="32"/>
      </w:rPr>
      <w:t>23</w:t>
    </w:r>
    <w:r>
      <w:rPr>
        <w:rFonts w:ascii="宋体" w:hAnsi="宋体" w:hint="eastAsia"/>
        <w:sz w:val="20"/>
        <w:szCs w:val="32"/>
      </w:rPr>
      <w:t>年</w:t>
    </w:r>
    <w:r>
      <w:rPr>
        <w:rFonts w:ascii="宋体" w:hAnsi="宋体"/>
        <w:sz w:val="20"/>
        <w:szCs w:val="32"/>
      </w:rPr>
      <w:t>7</w:t>
    </w:r>
    <w:r>
      <w:rPr>
        <w:rFonts w:ascii="宋体" w:hAnsi="宋体" w:hint="eastAsia"/>
        <w:sz w:val="20"/>
        <w:szCs w:val="32"/>
      </w:rPr>
      <w:t>月版）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313" w:rsidRDefault="00991313">
      <w:r>
        <w:separator/>
      </w:r>
    </w:p>
  </w:footnote>
  <w:footnote w:type="continuationSeparator" w:id="0">
    <w:p w:rsidR="00991313" w:rsidRDefault="00991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Y5NDY4ODczZjFmMTE1MDBiODI2MjRmOWM3NDNhZjIifQ=="/>
  </w:docVars>
  <w:rsids>
    <w:rsidRoot w:val="00F3286F"/>
    <w:rsid w:val="9BDA3ABE"/>
    <w:rsid w:val="BBF64F91"/>
    <w:rsid w:val="F77F043B"/>
    <w:rsid w:val="FAFCBC22"/>
    <w:rsid w:val="FFE524C8"/>
    <w:rsid w:val="00044EFC"/>
    <w:rsid w:val="000736C3"/>
    <w:rsid w:val="00087FAC"/>
    <w:rsid w:val="000A0815"/>
    <w:rsid w:val="00163336"/>
    <w:rsid w:val="001764B1"/>
    <w:rsid w:val="001D5513"/>
    <w:rsid w:val="002155E1"/>
    <w:rsid w:val="00226C34"/>
    <w:rsid w:val="00234092"/>
    <w:rsid w:val="00244344"/>
    <w:rsid w:val="00277475"/>
    <w:rsid w:val="002E28C9"/>
    <w:rsid w:val="002E77D7"/>
    <w:rsid w:val="002F6706"/>
    <w:rsid w:val="00306705"/>
    <w:rsid w:val="00334586"/>
    <w:rsid w:val="00367D5F"/>
    <w:rsid w:val="0037710F"/>
    <w:rsid w:val="0044317E"/>
    <w:rsid w:val="00455F84"/>
    <w:rsid w:val="004724D0"/>
    <w:rsid w:val="00481C13"/>
    <w:rsid w:val="004D1A17"/>
    <w:rsid w:val="005244D2"/>
    <w:rsid w:val="00544625"/>
    <w:rsid w:val="005818A2"/>
    <w:rsid w:val="005965F8"/>
    <w:rsid w:val="005F442A"/>
    <w:rsid w:val="0060434A"/>
    <w:rsid w:val="00642CC9"/>
    <w:rsid w:val="006A07E5"/>
    <w:rsid w:val="006F5D13"/>
    <w:rsid w:val="007014DD"/>
    <w:rsid w:val="00722270"/>
    <w:rsid w:val="007A5F8A"/>
    <w:rsid w:val="007C3EC3"/>
    <w:rsid w:val="007E3421"/>
    <w:rsid w:val="0080623A"/>
    <w:rsid w:val="008420D9"/>
    <w:rsid w:val="0084318D"/>
    <w:rsid w:val="0092020E"/>
    <w:rsid w:val="00935F6C"/>
    <w:rsid w:val="009570B5"/>
    <w:rsid w:val="00981653"/>
    <w:rsid w:val="00990CE2"/>
    <w:rsid w:val="00991313"/>
    <w:rsid w:val="009974FA"/>
    <w:rsid w:val="009D67A1"/>
    <w:rsid w:val="00A40A02"/>
    <w:rsid w:val="00A74C3D"/>
    <w:rsid w:val="00A84351"/>
    <w:rsid w:val="00AB2280"/>
    <w:rsid w:val="00B63193"/>
    <w:rsid w:val="00B7091E"/>
    <w:rsid w:val="00B95206"/>
    <w:rsid w:val="00BD242B"/>
    <w:rsid w:val="00BD259E"/>
    <w:rsid w:val="00C968A5"/>
    <w:rsid w:val="00CD3ED8"/>
    <w:rsid w:val="00CE366E"/>
    <w:rsid w:val="00CE3B3F"/>
    <w:rsid w:val="00CF7743"/>
    <w:rsid w:val="00D5500F"/>
    <w:rsid w:val="00DB704B"/>
    <w:rsid w:val="00DE4EBF"/>
    <w:rsid w:val="00E812FF"/>
    <w:rsid w:val="00EA7786"/>
    <w:rsid w:val="00EC08AF"/>
    <w:rsid w:val="00EC2013"/>
    <w:rsid w:val="00F03F3D"/>
    <w:rsid w:val="00F3286F"/>
    <w:rsid w:val="00F3774D"/>
    <w:rsid w:val="00F44BAF"/>
    <w:rsid w:val="00F50BDE"/>
    <w:rsid w:val="00F71F45"/>
    <w:rsid w:val="00FA14D8"/>
    <w:rsid w:val="00FA3B35"/>
    <w:rsid w:val="00FE4A58"/>
    <w:rsid w:val="17BF5317"/>
    <w:rsid w:val="25D6E73C"/>
    <w:rsid w:val="30210021"/>
    <w:rsid w:val="32B792AB"/>
    <w:rsid w:val="42E4135B"/>
    <w:rsid w:val="5FC682DC"/>
    <w:rsid w:val="6DAFB5B0"/>
    <w:rsid w:val="6EEE4BC4"/>
    <w:rsid w:val="7BAD9A5C"/>
    <w:rsid w:val="7C75F87F"/>
    <w:rsid w:val="7F7FF078"/>
    <w:rsid w:val="7FAF5803"/>
    <w:rsid w:val="7FF9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53B8B24"/>
  <w15:docId w15:val="{5DDDCD83-8B53-44A6-B28A-3B354112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马斌</dc:creator>
  <cp:lastModifiedBy>dell</cp:lastModifiedBy>
  <cp:revision>51</cp:revision>
  <cp:lastPrinted>2018-09-21T10:22:00Z</cp:lastPrinted>
  <dcterms:created xsi:type="dcterms:W3CDTF">2023-06-30T22:55:00Z</dcterms:created>
  <dcterms:modified xsi:type="dcterms:W3CDTF">2023-08-22T06:25:00Z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C88CF22D3E32095798359D64271BEC88_43</vt:lpwstr>
  </property>
</Properties>
</file>