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A66" w:rsidRPr="007D43AA" w:rsidRDefault="002473EB" w:rsidP="006339D0">
      <w:pPr>
        <w:spacing w:line="360" w:lineRule="auto"/>
        <w:jc w:val="center"/>
        <w:rPr>
          <w:rFonts w:ascii="宋体" w:hAnsi="宋体"/>
          <w:b/>
          <w:sz w:val="36"/>
          <w:szCs w:val="36"/>
        </w:rPr>
      </w:pPr>
      <w:r>
        <w:rPr>
          <w:rFonts w:ascii="宋体" w:hAnsi="宋体" w:hint="eastAsia"/>
          <w:b/>
          <w:sz w:val="36"/>
          <w:szCs w:val="36"/>
        </w:rPr>
        <w:t>题目</w:t>
      </w:r>
    </w:p>
    <w:p w:rsidR="00C17809" w:rsidRPr="00C17809" w:rsidRDefault="00C17809" w:rsidP="006339D0">
      <w:pPr>
        <w:spacing w:line="300" w:lineRule="auto"/>
        <w:jc w:val="center"/>
        <w:rPr>
          <w:rFonts w:ascii="宋体" w:hAnsi="宋体"/>
          <w:sz w:val="18"/>
          <w:szCs w:val="18"/>
        </w:rPr>
      </w:pPr>
      <w:r w:rsidRPr="00C17809">
        <w:rPr>
          <w:rFonts w:ascii="宋体" w:hAnsi="宋体" w:hint="eastAsia"/>
          <w:sz w:val="18"/>
          <w:szCs w:val="18"/>
        </w:rPr>
        <w:t xml:space="preserve">环境与资源学院  </w:t>
      </w:r>
      <w:r w:rsidR="007D43AA">
        <w:rPr>
          <w:rFonts w:ascii="宋体" w:hAnsi="宋体" w:hint="eastAsia"/>
          <w:sz w:val="18"/>
          <w:szCs w:val="18"/>
        </w:rPr>
        <w:t>李</w:t>
      </w:r>
      <w:r w:rsidR="007D43AA">
        <w:rPr>
          <w:rFonts w:ascii="宋体" w:hAnsi="宋体"/>
          <w:sz w:val="18"/>
          <w:szCs w:val="18"/>
        </w:rPr>
        <w:t>XX</w:t>
      </w:r>
      <w:r w:rsidRPr="00C17809">
        <w:rPr>
          <w:rFonts w:ascii="宋体" w:hAnsi="宋体" w:hint="eastAsia"/>
          <w:sz w:val="18"/>
          <w:szCs w:val="18"/>
        </w:rPr>
        <w:t xml:space="preserve">   指导老师 </w:t>
      </w:r>
      <w:r w:rsidR="007D43AA">
        <w:rPr>
          <w:rFonts w:ascii="宋体" w:hAnsi="宋体" w:hint="eastAsia"/>
          <w:sz w:val="18"/>
          <w:szCs w:val="18"/>
        </w:rPr>
        <w:t>张X</w:t>
      </w:r>
    </w:p>
    <w:p w:rsidR="00B51A66" w:rsidRPr="00C17809" w:rsidRDefault="00B51A66" w:rsidP="006339D0">
      <w:pPr>
        <w:spacing w:line="300" w:lineRule="auto"/>
        <w:rPr>
          <w:rFonts w:ascii="宋体" w:hAnsi="宋体"/>
          <w:sz w:val="18"/>
          <w:szCs w:val="18"/>
        </w:rPr>
      </w:pPr>
      <w:r w:rsidRPr="00C17809">
        <w:rPr>
          <w:rFonts w:ascii="宋体" w:hAnsi="宋体"/>
          <w:b/>
          <w:sz w:val="18"/>
          <w:szCs w:val="18"/>
        </w:rPr>
        <w:t>摘要：</w:t>
      </w:r>
      <w:bookmarkStart w:id="0" w:name="OLE_LINK1"/>
      <w:r w:rsidRPr="00C17809">
        <w:rPr>
          <w:rFonts w:ascii="宋体" w:hAnsi="宋体"/>
          <w:sz w:val="18"/>
          <w:szCs w:val="18"/>
        </w:rPr>
        <w:t>随着我国社会经济的高速发展和城市化进程的快速推进，能源消耗不断攀升，颗粒物污染已成为我国城市大气的首要污染物，其中PM</w:t>
      </w:r>
      <w:r w:rsidRPr="00C17809">
        <w:rPr>
          <w:rFonts w:ascii="宋体" w:hAnsi="宋体"/>
          <w:sz w:val="18"/>
          <w:szCs w:val="18"/>
          <w:vertAlign w:val="subscript"/>
        </w:rPr>
        <w:t>2.5</w:t>
      </w:r>
      <w:r w:rsidRPr="00C17809">
        <w:rPr>
          <w:rFonts w:ascii="宋体" w:hAnsi="宋体"/>
          <w:sz w:val="18"/>
          <w:szCs w:val="18"/>
        </w:rPr>
        <w:t>对人体健康和生态环境的影响尤其严重，已成为社会关注的焦点。</w:t>
      </w:r>
      <w:bookmarkEnd w:id="0"/>
      <w:r w:rsidRPr="00C17809">
        <w:rPr>
          <w:rFonts w:ascii="宋体" w:hAnsi="宋体"/>
          <w:sz w:val="18"/>
          <w:szCs w:val="18"/>
        </w:rPr>
        <w:t>以干旱区老工业城市包头市为例，利用PM</w:t>
      </w:r>
      <w:r w:rsidRPr="00C17809">
        <w:rPr>
          <w:rFonts w:ascii="宋体" w:hAnsi="宋体"/>
          <w:sz w:val="18"/>
          <w:szCs w:val="18"/>
          <w:vertAlign w:val="subscript"/>
        </w:rPr>
        <w:t>2.5</w:t>
      </w:r>
      <w:r w:rsidRPr="00C17809">
        <w:rPr>
          <w:rFonts w:ascii="宋体" w:hAnsi="宋体"/>
          <w:sz w:val="18"/>
          <w:szCs w:val="18"/>
        </w:rPr>
        <w:t>站点数据、人口统计数据和</w:t>
      </w:r>
      <w:r w:rsidRPr="00C17809">
        <w:rPr>
          <w:rFonts w:ascii="宋体" w:hAnsi="宋体" w:hint="eastAsia"/>
          <w:sz w:val="18"/>
          <w:szCs w:val="18"/>
        </w:rPr>
        <w:t>土地</w:t>
      </w:r>
      <w:r w:rsidRPr="00C17809">
        <w:rPr>
          <w:rFonts w:ascii="宋体" w:hAnsi="宋体"/>
          <w:sz w:val="18"/>
          <w:szCs w:val="18"/>
        </w:rPr>
        <w:t>利用数据，采用普通克里金插值方</w:t>
      </w:r>
      <w:r w:rsidR="002473EB">
        <w:rPr>
          <w:rFonts w:ascii="宋体" w:hAnsi="宋体"/>
          <w:sz w:val="18"/>
          <w:szCs w:val="18"/>
        </w:rPr>
        <w:t>………………….</w:t>
      </w:r>
    </w:p>
    <w:p w:rsidR="002473EB" w:rsidRDefault="00B51A66" w:rsidP="002473EB">
      <w:pPr>
        <w:spacing w:line="300" w:lineRule="auto"/>
        <w:rPr>
          <w:rFonts w:ascii="宋体" w:hAnsi="宋体"/>
          <w:sz w:val="18"/>
          <w:szCs w:val="18"/>
        </w:rPr>
      </w:pPr>
      <w:r w:rsidRPr="00C17809">
        <w:rPr>
          <w:rFonts w:ascii="宋体" w:hAnsi="宋体" w:hint="eastAsia"/>
          <w:b/>
          <w:sz w:val="18"/>
          <w:szCs w:val="18"/>
        </w:rPr>
        <w:t>关键词：</w:t>
      </w:r>
      <w:r w:rsidRPr="00C17809">
        <w:rPr>
          <w:rFonts w:ascii="宋体" w:hAnsi="宋体" w:hint="eastAsia"/>
          <w:sz w:val="18"/>
          <w:szCs w:val="18"/>
        </w:rPr>
        <w:t>PM</w:t>
      </w:r>
      <w:r w:rsidRPr="00C17809">
        <w:rPr>
          <w:rFonts w:ascii="宋体" w:hAnsi="宋体" w:hint="eastAsia"/>
          <w:sz w:val="18"/>
          <w:szCs w:val="18"/>
          <w:vertAlign w:val="subscript"/>
        </w:rPr>
        <w:t>2.5</w:t>
      </w:r>
      <w:r w:rsidRPr="00C17809">
        <w:rPr>
          <w:rFonts w:ascii="宋体" w:hAnsi="宋体" w:hint="eastAsia"/>
          <w:sz w:val="18"/>
          <w:szCs w:val="18"/>
        </w:rPr>
        <w:t>；时空分布；人口相对暴露风险；包头市</w:t>
      </w:r>
    </w:p>
    <w:p w:rsidR="002473EB" w:rsidRPr="002473EB" w:rsidRDefault="002473EB" w:rsidP="002473EB">
      <w:pPr>
        <w:rPr>
          <w:rFonts w:ascii="宋体" w:hAnsi="宋体"/>
          <w:sz w:val="18"/>
          <w:szCs w:val="18"/>
        </w:rPr>
      </w:pPr>
    </w:p>
    <w:p w:rsidR="002473EB" w:rsidRPr="002473EB" w:rsidRDefault="002473EB" w:rsidP="002473EB">
      <w:pPr>
        <w:jc w:val="center"/>
        <w:rPr>
          <w:rFonts w:ascii="宋体" w:hAnsi="宋体"/>
          <w:b/>
          <w:sz w:val="30"/>
          <w:szCs w:val="30"/>
        </w:rPr>
      </w:pPr>
      <w:r w:rsidRPr="002473EB">
        <w:rPr>
          <w:rFonts w:ascii="宋体" w:hAnsi="宋体"/>
          <w:b/>
          <w:sz w:val="30"/>
          <w:szCs w:val="30"/>
        </w:rPr>
        <w:t>Distribution of PM</w:t>
      </w:r>
      <w:r w:rsidRPr="002473EB">
        <w:rPr>
          <w:rFonts w:ascii="宋体" w:hAnsi="宋体"/>
          <w:b/>
          <w:sz w:val="30"/>
          <w:szCs w:val="30"/>
          <w:vertAlign w:val="subscript"/>
        </w:rPr>
        <w:t>2.5</w:t>
      </w:r>
      <w:r w:rsidRPr="002473EB">
        <w:rPr>
          <w:rFonts w:ascii="宋体" w:hAnsi="宋体"/>
          <w:b/>
          <w:sz w:val="30"/>
          <w:szCs w:val="30"/>
        </w:rPr>
        <w:t xml:space="preserve"> concentration and risk assessment of population exposure in Baotou City</w:t>
      </w:r>
    </w:p>
    <w:p w:rsidR="002473EB" w:rsidRPr="00C17809" w:rsidRDefault="002473EB" w:rsidP="002473EB">
      <w:pPr>
        <w:rPr>
          <w:rFonts w:ascii="宋体" w:hAnsi="宋体"/>
          <w:sz w:val="18"/>
          <w:szCs w:val="18"/>
        </w:rPr>
      </w:pPr>
      <w:r w:rsidRPr="00C17809">
        <w:rPr>
          <w:rFonts w:ascii="宋体" w:hAnsi="宋体"/>
          <w:b/>
          <w:sz w:val="18"/>
          <w:szCs w:val="18"/>
        </w:rPr>
        <w:t>Abstract</w:t>
      </w:r>
      <w:r w:rsidRPr="00C17809">
        <w:rPr>
          <w:rFonts w:ascii="宋体" w:hAnsi="宋体"/>
          <w:sz w:val="18"/>
          <w:szCs w:val="18"/>
        </w:rPr>
        <w:t>: With the rapid development of social economic and the expansion of cities, companied with higher energy consumption, resulted in particulate matter pollution finally which has become the primary pollutant of our city, one of its composition the PM</w:t>
      </w:r>
      <w:r w:rsidRPr="00C17809">
        <w:rPr>
          <w:rFonts w:ascii="宋体" w:hAnsi="宋体"/>
          <w:sz w:val="18"/>
          <w:szCs w:val="18"/>
          <w:vertAlign w:val="subscript"/>
        </w:rPr>
        <w:t>2.5</w:t>
      </w:r>
      <w:r w:rsidRPr="00C17809">
        <w:rPr>
          <w:rFonts w:ascii="宋体" w:hAnsi="宋体"/>
          <w:sz w:val="18"/>
          <w:szCs w:val="18"/>
        </w:rPr>
        <w:t xml:space="preserve"> has effected on human health and human settlements seriously, has aroused public attention. This study collects the daily PM</w:t>
      </w:r>
      <w:r w:rsidRPr="00C17809">
        <w:rPr>
          <w:rFonts w:ascii="宋体" w:hAnsi="宋体"/>
          <w:sz w:val="18"/>
          <w:szCs w:val="18"/>
          <w:vertAlign w:val="subscript"/>
        </w:rPr>
        <w:t>2.5</w:t>
      </w:r>
      <w:r w:rsidRPr="00C17809">
        <w:rPr>
          <w:rFonts w:ascii="宋体" w:hAnsi="宋体"/>
          <w:sz w:val="18"/>
          <w:szCs w:val="18"/>
        </w:rPr>
        <w:t xml:space="preserve"> da</w:t>
      </w:r>
      <w:r>
        <w:rPr>
          <w:rFonts w:ascii="宋体" w:hAnsi="宋体"/>
          <w:sz w:val="18"/>
          <w:szCs w:val="18"/>
        </w:rPr>
        <w:t>………………………………………</w:t>
      </w:r>
      <w:r w:rsidRPr="00C17809">
        <w:rPr>
          <w:rFonts w:ascii="宋体" w:hAnsi="宋体"/>
          <w:sz w:val="18"/>
          <w:szCs w:val="18"/>
        </w:rPr>
        <w:t>.</w:t>
      </w:r>
    </w:p>
    <w:p w:rsidR="002473EB" w:rsidRPr="00C17809" w:rsidRDefault="002473EB" w:rsidP="002473EB">
      <w:pPr>
        <w:rPr>
          <w:rFonts w:ascii="宋体" w:hAnsi="宋体"/>
          <w:sz w:val="18"/>
          <w:szCs w:val="18"/>
        </w:rPr>
      </w:pPr>
      <w:r w:rsidRPr="00C17809">
        <w:rPr>
          <w:rFonts w:ascii="宋体" w:hAnsi="宋体"/>
          <w:b/>
          <w:sz w:val="18"/>
          <w:szCs w:val="18"/>
        </w:rPr>
        <w:t>Key words:</w:t>
      </w:r>
      <w:r w:rsidRPr="00C17809">
        <w:rPr>
          <w:rFonts w:ascii="宋体" w:hAnsi="宋体"/>
          <w:sz w:val="18"/>
          <w:szCs w:val="18"/>
        </w:rPr>
        <w:t xml:space="preserve"> PM</w:t>
      </w:r>
      <w:r w:rsidRPr="00C17809">
        <w:rPr>
          <w:rFonts w:ascii="宋体" w:hAnsi="宋体"/>
          <w:sz w:val="18"/>
          <w:szCs w:val="18"/>
          <w:vertAlign w:val="subscript"/>
        </w:rPr>
        <w:t>2.5;</w:t>
      </w:r>
      <w:r w:rsidRPr="00C17809">
        <w:rPr>
          <w:rFonts w:ascii="宋体" w:hAnsi="宋体"/>
          <w:sz w:val="18"/>
          <w:szCs w:val="18"/>
        </w:rPr>
        <w:t>; temporal and spatial distribution; population relative risk exposure to PM</w:t>
      </w:r>
      <w:r w:rsidRPr="00C17809">
        <w:rPr>
          <w:rFonts w:ascii="宋体" w:hAnsi="宋体"/>
          <w:sz w:val="18"/>
          <w:szCs w:val="18"/>
          <w:vertAlign w:val="subscript"/>
        </w:rPr>
        <w:t>2.5</w:t>
      </w:r>
      <w:r w:rsidRPr="00C17809">
        <w:rPr>
          <w:rFonts w:ascii="宋体" w:hAnsi="宋体"/>
          <w:sz w:val="18"/>
          <w:szCs w:val="18"/>
        </w:rPr>
        <w:t>; Baotou</w:t>
      </w:r>
    </w:p>
    <w:p w:rsidR="00B51A66" w:rsidRPr="002473EB" w:rsidRDefault="00B51A66" w:rsidP="00E1069A">
      <w:pPr>
        <w:rPr>
          <w:rFonts w:ascii="宋体" w:hAnsi="宋体"/>
          <w:sz w:val="24"/>
          <w:szCs w:val="24"/>
        </w:rPr>
      </w:pPr>
    </w:p>
    <w:p w:rsidR="00B51A66" w:rsidRPr="007D43AA" w:rsidRDefault="00B51A66" w:rsidP="00E413D5">
      <w:pPr>
        <w:spacing w:line="360" w:lineRule="auto"/>
        <w:rPr>
          <w:rFonts w:ascii="宋体" w:hAnsi="宋体"/>
          <w:b/>
          <w:sz w:val="24"/>
          <w:szCs w:val="24"/>
        </w:rPr>
      </w:pPr>
      <w:r w:rsidRPr="007D43AA">
        <w:rPr>
          <w:rFonts w:ascii="宋体" w:hAnsi="宋体" w:hint="eastAsia"/>
          <w:b/>
          <w:sz w:val="24"/>
          <w:szCs w:val="24"/>
        </w:rPr>
        <w:t>引言</w:t>
      </w:r>
    </w:p>
    <w:p w:rsidR="00B51A66" w:rsidRPr="00C17809" w:rsidRDefault="00B51A66" w:rsidP="007D43AA">
      <w:pPr>
        <w:spacing w:line="360" w:lineRule="auto"/>
        <w:ind w:firstLineChars="200" w:firstLine="420"/>
        <w:rPr>
          <w:rFonts w:ascii="宋体" w:hAnsi="宋体"/>
          <w:color w:val="000000"/>
          <w:sz w:val="24"/>
          <w:szCs w:val="24"/>
        </w:rPr>
      </w:pPr>
      <w:r w:rsidRPr="00C17809">
        <w:rPr>
          <w:rFonts w:ascii="宋体" w:hAnsi="宋体" w:hint="eastAsia"/>
          <w:szCs w:val="21"/>
        </w:rPr>
        <w:t>随着我国新型城镇化、工业化的快速推进，能源和资源消耗迅猛增长、生态环境压力不断加大，伴随着全球气候变化，各种灾害事件频发、环境污染事件频现，都聚焦在与我们关系最密切的人居环境方面</w:t>
      </w:r>
      <w:r w:rsidRPr="00C17809">
        <w:rPr>
          <w:rFonts w:ascii="宋体" w:hAnsi="宋体"/>
          <w:noProof/>
          <w:szCs w:val="21"/>
          <w:vertAlign w:val="superscript"/>
        </w:rPr>
        <w:t>[1]</w:t>
      </w:r>
      <w:r w:rsidRPr="00C17809">
        <w:rPr>
          <w:rFonts w:ascii="宋体" w:hAnsi="宋体" w:hint="eastAsia"/>
          <w:szCs w:val="21"/>
        </w:rPr>
        <w:t>。人居环境的变化也将影响中国可持续发展基础和居民生活质量的持续提升</w:t>
      </w:r>
      <w:r w:rsidRPr="00C17809">
        <w:rPr>
          <w:rFonts w:ascii="宋体" w:hAnsi="宋体"/>
          <w:noProof/>
          <w:szCs w:val="21"/>
          <w:vertAlign w:val="superscript"/>
        </w:rPr>
        <w:t>[2]</w:t>
      </w:r>
      <w:r w:rsidR="007D43AA">
        <w:rPr>
          <w:rFonts w:ascii="宋体" w:hAnsi="宋体"/>
          <w:szCs w:val="21"/>
        </w:rPr>
        <w:t>…………………………………………</w:t>
      </w:r>
    </w:p>
    <w:p w:rsidR="007D43AA" w:rsidRDefault="007D43AA" w:rsidP="00021D81">
      <w:pPr>
        <w:pStyle w:val="EndNoteBibliography"/>
        <w:rPr>
          <w:rFonts w:ascii="宋体" w:hAnsi="宋体"/>
          <w:color w:val="000000"/>
          <w:sz w:val="24"/>
          <w:szCs w:val="24"/>
        </w:rPr>
      </w:pPr>
    </w:p>
    <w:p w:rsidR="005C6A9A" w:rsidRDefault="005C6A9A" w:rsidP="00021D81">
      <w:pPr>
        <w:pStyle w:val="EndNoteBibliography"/>
        <w:rPr>
          <w:rFonts w:ascii="宋体" w:hAnsi="宋体"/>
          <w:color w:val="000000"/>
          <w:sz w:val="24"/>
          <w:szCs w:val="24"/>
        </w:rPr>
      </w:pPr>
    </w:p>
    <w:p w:rsidR="005C6A9A" w:rsidRDefault="005C6A9A" w:rsidP="00021D81">
      <w:pPr>
        <w:pStyle w:val="EndNoteBibliography"/>
        <w:rPr>
          <w:rFonts w:ascii="宋体" w:hAnsi="宋体"/>
          <w:color w:val="000000"/>
          <w:sz w:val="24"/>
          <w:szCs w:val="24"/>
        </w:rPr>
      </w:pPr>
      <w:bookmarkStart w:id="1" w:name="_GoBack"/>
      <w:bookmarkEnd w:id="1"/>
    </w:p>
    <w:p w:rsidR="005C6A9A" w:rsidRPr="005C6A9A" w:rsidRDefault="005C6A9A" w:rsidP="00021D81">
      <w:pPr>
        <w:pStyle w:val="EndNoteBibliography"/>
        <w:rPr>
          <w:rFonts w:ascii="宋体" w:hAnsi="宋体" w:hint="eastAsia"/>
          <w:color w:val="FF0000"/>
          <w:sz w:val="24"/>
          <w:szCs w:val="24"/>
        </w:rPr>
      </w:pPr>
      <w:r w:rsidRPr="005C6A9A">
        <w:rPr>
          <w:rFonts w:ascii="宋体" w:hAnsi="宋体" w:hint="eastAsia"/>
          <w:color w:val="FF0000"/>
          <w:sz w:val="24"/>
          <w:szCs w:val="24"/>
        </w:rPr>
        <w:t>——————————————————————————————————</w:t>
      </w:r>
    </w:p>
    <w:p w:rsidR="005C6A9A" w:rsidRPr="005C6A9A" w:rsidRDefault="005C6A9A" w:rsidP="00021D81">
      <w:pPr>
        <w:pStyle w:val="EndNoteBibliography"/>
        <w:rPr>
          <w:rFonts w:ascii="宋体" w:hAnsi="宋体"/>
          <w:b/>
          <w:color w:val="FF0000"/>
          <w:sz w:val="24"/>
          <w:szCs w:val="24"/>
        </w:rPr>
      </w:pPr>
      <w:r w:rsidRPr="005C6A9A">
        <w:rPr>
          <w:rFonts w:ascii="宋体" w:hAnsi="宋体" w:hint="eastAsia"/>
          <w:b/>
          <w:color w:val="FF0000"/>
          <w:sz w:val="24"/>
          <w:szCs w:val="24"/>
        </w:rPr>
        <w:t>以下内容仅供参考，只要求字体及格式</w:t>
      </w:r>
    </w:p>
    <w:p w:rsidR="005C6A9A" w:rsidRDefault="005C6A9A" w:rsidP="00021D81">
      <w:pPr>
        <w:pStyle w:val="EndNoteBibliography"/>
        <w:rPr>
          <w:rFonts w:ascii="宋体" w:hAnsi="宋体"/>
          <w:b/>
          <w:color w:val="000000"/>
          <w:sz w:val="24"/>
          <w:szCs w:val="24"/>
        </w:rPr>
      </w:pPr>
    </w:p>
    <w:p w:rsidR="00B51A66" w:rsidRPr="007D43AA" w:rsidRDefault="00B51A66" w:rsidP="00021D81">
      <w:pPr>
        <w:pStyle w:val="EndNoteBibliography"/>
        <w:rPr>
          <w:rFonts w:ascii="宋体" w:hAnsi="宋体"/>
          <w:b/>
          <w:color w:val="000000"/>
          <w:sz w:val="24"/>
          <w:szCs w:val="24"/>
        </w:rPr>
      </w:pPr>
      <w:r w:rsidRPr="007D43AA">
        <w:rPr>
          <w:rFonts w:ascii="宋体" w:hAnsi="宋体"/>
          <w:b/>
          <w:color w:val="000000"/>
          <w:sz w:val="24"/>
          <w:szCs w:val="24"/>
        </w:rPr>
        <w:t>1</w:t>
      </w:r>
      <w:r w:rsidRPr="007D43AA">
        <w:rPr>
          <w:rFonts w:ascii="宋体" w:hAnsi="宋体" w:hint="eastAsia"/>
          <w:b/>
          <w:color w:val="000000"/>
          <w:sz w:val="24"/>
          <w:szCs w:val="24"/>
        </w:rPr>
        <w:t>研究区概况</w:t>
      </w:r>
    </w:p>
    <w:p w:rsidR="00B51A66" w:rsidRPr="00C17809" w:rsidRDefault="00B51A66" w:rsidP="00B370C3">
      <w:pPr>
        <w:pStyle w:val="EndNoteBibliography"/>
        <w:spacing w:line="360" w:lineRule="auto"/>
        <w:ind w:firstLineChars="200" w:firstLine="420"/>
        <w:rPr>
          <w:rFonts w:ascii="宋体" w:hAnsi="宋体"/>
          <w:color w:val="000000"/>
          <w:sz w:val="21"/>
          <w:szCs w:val="21"/>
        </w:rPr>
      </w:pPr>
      <w:r w:rsidRPr="00C17809">
        <w:rPr>
          <w:rFonts w:ascii="宋体" w:hAnsi="宋体"/>
          <w:color w:val="000000"/>
          <w:sz w:val="21"/>
          <w:szCs w:val="21"/>
        </w:rPr>
        <w:t>包头市地处我国北部边疆，内蒙古高原的南端，位于东经109°25' － 110°25'，北纬40°25' － 40°50'，辖11个区（县），总面积27,760km</w:t>
      </w:r>
      <w:r w:rsidRPr="00C17809">
        <w:rPr>
          <w:rFonts w:ascii="宋体" w:hAnsi="宋体"/>
          <w:color w:val="000000"/>
          <w:sz w:val="21"/>
          <w:szCs w:val="21"/>
          <w:vertAlign w:val="superscript"/>
        </w:rPr>
        <w:t>2</w:t>
      </w:r>
      <w:r w:rsidRPr="00C17809">
        <w:rPr>
          <w:rFonts w:ascii="宋体" w:hAnsi="宋体"/>
          <w:color w:val="000000"/>
          <w:sz w:val="21"/>
          <w:szCs w:val="21"/>
        </w:rPr>
        <w:t>，市区包括昆都仑区、青山区、东河区、九原区（包含高新区）</w:t>
      </w:r>
      <w:r w:rsidR="007D43AA">
        <w:rPr>
          <w:rFonts w:ascii="宋体" w:hAnsi="宋体"/>
          <w:color w:val="000000"/>
          <w:sz w:val="21"/>
          <w:szCs w:val="21"/>
        </w:rPr>
        <w:t>…………………………………………….</w:t>
      </w:r>
    </w:p>
    <w:p w:rsidR="00B51A66" w:rsidRPr="007D43AA" w:rsidRDefault="00B51A66" w:rsidP="00021D81">
      <w:pPr>
        <w:pStyle w:val="EndNoteBibliography"/>
        <w:rPr>
          <w:rFonts w:ascii="宋体" w:hAnsi="宋体"/>
          <w:color w:val="000000"/>
          <w:sz w:val="24"/>
          <w:szCs w:val="24"/>
        </w:rPr>
      </w:pPr>
    </w:p>
    <w:p w:rsidR="00B51A66" w:rsidRPr="007D43AA" w:rsidRDefault="00B51A66" w:rsidP="00094548">
      <w:pPr>
        <w:pStyle w:val="EndNoteBibliography"/>
        <w:spacing w:line="360" w:lineRule="auto"/>
        <w:rPr>
          <w:rFonts w:ascii="宋体" w:hAnsi="宋体"/>
          <w:b/>
          <w:color w:val="000000"/>
          <w:sz w:val="24"/>
          <w:szCs w:val="24"/>
        </w:rPr>
      </w:pPr>
      <w:r w:rsidRPr="007D43AA">
        <w:rPr>
          <w:rFonts w:ascii="宋体" w:hAnsi="宋体"/>
          <w:b/>
          <w:color w:val="000000"/>
          <w:sz w:val="24"/>
          <w:szCs w:val="24"/>
        </w:rPr>
        <w:t>2</w:t>
      </w:r>
      <w:r w:rsidRPr="007D43AA">
        <w:rPr>
          <w:rFonts w:ascii="宋体" w:hAnsi="宋体" w:hint="eastAsia"/>
          <w:b/>
          <w:color w:val="000000"/>
          <w:sz w:val="24"/>
          <w:szCs w:val="24"/>
        </w:rPr>
        <w:t>数据与</w:t>
      </w:r>
      <w:r w:rsidRPr="007D43AA">
        <w:rPr>
          <w:rFonts w:ascii="宋体" w:hAnsi="宋体"/>
          <w:b/>
          <w:color w:val="000000"/>
          <w:sz w:val="24"/>
          <w:szCs w:val="24"/>
        </w:rPr>
        <w:t>方法</w:t>
      </w:r>
    </w:p>
    <w:p w:rsidR="00B51A66" w:rsidRPr="007D43AA" w:rsidRDefault="00B51A66" w:rsidP="00094548">
      <w:pPr>
        <w:pStyle w:val="EndNoteBibliography"/>
        <w:spacing w:line="360" w:lineRule="auto"/>
        <w:rPr>
          <w:rFonts w:ascii="宋体" w:hAnsi="宋体"/>
          <w:b/>
          <w:color w:val="000000"/>
          <w:sz w:val="21"/>
          <w:szCs w:val="21"/>
        </w:rPr>
      </w:pPr>
      <w:r w:rsidRPr="007D43AA">
        <w:rPr>
          <w:rFonts w:ascii="宋体" w:hAnsi="宋体" w:hint="eastAsia"/>
          <w:b/>
          <w:color w:val="000000"/>
          <w:sz w:val="21"/>
          <w:szCs w:val="21"/>
        </w:rPr>
        <w:lastRenderedPageBreak/>
        <w:t>2.1数据</w:t>
      </w:r>
      <w:r w:rsidRPr="007D43AA">
        <w:rPr>
          <w:rFonts w:ascii="宋体" w:hAnsi="宋体"/>
          <w:b/>
          <w:color w:val="000000"/>
          <w:sz w:val="21"/>
          <w:szCs w:val="21"/>
        </w:rPr>
        <w:t>来源及处理</w:t>
      </w:r>
    </w:p>
    <w:p w:rsidR="00B51A66" w:rsidRPr="00C17809" w:rsidRDefault="00B51A66" w:rsidP="005023E2">
      <w:pPr>
        <w:pStyle w:val="EndNoteBibliography"/>
        <w:spacing w:line="360" w:lineRule="auto"/>
        <w:ind w:firstLineChars="150" w:firstLine="315"/>
        <w:rPr>
          <w:rFonts w:ascii="宋体" w:hAnsi="宋体"/>
          <w:sz w:val="21"/>
          <w:szCs w:val="21"/>
        </w:rPr>
      </w:pPr>
      <w:r w:rsidRPr="00C17809">
        <w:rPr>
          <w:rFonts w:ascii="宋体" w:hAnsi="宋体"/>
          <w:sz w:val="21"/>
          <w:szCs w:val="21"/>
        </w:rPr>
        <w:t>文章采用的数据主要有：（1）2014年1月1日-2015年12月31日包头市六个站点（市环境监测站、青山宾馆、包百大楼、东河城环局、惠龙物流和东河鸿龙湾等）PM</w:t>
      </w:r>
      <w:r w:rsidRPr="00C17809">
        <w:rPr>
          <w:rFonts w:ascii="宋体" w:hAnsi="宋体"/>
          <w:sz w:val="21"/>
          <w:szCs w:val="21"/>
          <w:vertAlign w:val="subscript"/>
        </w:rPr>
        <w:t>2.5</w:t>
      </w:r>
      <w:r w:rsidRPr="00C17809">
        <w:rPr>
          <w:rFonts w:ascii="宋体" w:hAnsi="宋体"/>
          <w:sz w:val="21"/>
          <w:szCs w:val="21"/>
        </w:rPr>
        <w:t>日均值数据（1：00-24：00平均值）（如图1），来源于中国空气质量在线监测分析平台（http://www.aqistudy.cn/）。根据国家《环境空气质量标准》（GB3095-2012），PM</w:t>
      </w:r>
      <w:r w:rsidRPr="00C17809">
        <w:rPr>
          <w:rFonts w:ascii="宋体" w:hAnsi="宋体"/>
          <w:sz w:val="21"/>
          <w:szCs w:val="21"/>
          <w:vertAlign w:val="subscript"/>
        </w:rPr>
        <w:t>2.5</w:t>
      </w:r>
      <w:r w:rsidRPr="00C17809">
        <w:rPr>
          <w:rFonts w:ascii="宋体" w:hAnsi="宋体"/>
          <w:sz w:val="21"/>
          <w:szCs w:val="21"/>
        </w:rPr>
        <w:t>的年平均和24 h平均浓度限值如表1</w:t>
      </w:r>
      <w:r w:rsidR="002473EB">
        <w:rPr>
          <w:rFonts w:ascii="宋体" w:hAnsi="宋体"/>
          <w:sz w:val="21"/>
          <w:szCs w:val="21"/>
        </w:rPr>
        <w:t>…………………………………….</w:t>
      </w:r>
    </w:p>
    <w:p w:rsidR="00B51A66" w:rsidRPr="00C17809" w:rsidRDefault="0075604C" w:rsidP="00C36C00">
      <w:pPr>
        <w:pStyle w:val="EndNoteBibliography"/>
        <w:spacing w:line="360" w:lineRule="auto"/>
        <w:ind w:firstLineChars="150" w:firstLine="315"/>
        <w:jc w:val="center"/>
        <w:rPr>
          <w:rFonts w:ascii="宋体" w:hAnsi="宋体"/>
          <w:sz w:val="21"/>
          <w:szCs w:val="21"/>
        </w:rPr>
      </w:pPr>
      <w:r>
        <w:rPr>
          <w:rFonts w:ascii="宋体" w:hAnsi="宋体"/>
          <w:sz w:val="21"/>
          <w:szCs w:val="21"/>
        </w:rPr>
        <w:drawing>
          <wp:inline distT="0" distB="0" distL="0" distR="0">
            <wp:extent cx="3600450" cy="2406650"/>
            <wp:effectExtent l="0" t="0" r="0" b="0"/>
            <wp:docPr id="1" name="图片 1" descr="04包头市市区_建成区A4-P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包头市市区_建成区A4-PM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00450" cy="2406650"/>
                    </a:xfrm>
                    <a:prstGeom prst="rect">
                      <a:avLst/>
                    </a:prstGeom>
                    <a:noFill/>
                    <a:ln>
                      <a:noFill/>
                    </a:ln>
                  </pic:spPr>
                </pic:pic>
              </a:graphicData>
            </a:graphic>
          </wp:inline>
        </w:drawing>
      </w:r>
    </w:p>
    <w:p w:rsidR="00B51A66" w:rsidRPr="00C17809" w:rsidRDefault="00B51A66" w:rsidP="00C36C00">
      <w:pPr>
        <w:pStyle w:val="EndNoteBibliography"/>
        <w:spacing w:line="360" w:lineRule="auto"/>
        <w:ind w:firstLineChars="150" w:firstLine="315"/>
        <w:jc w:val="center"/>
        <w:rPr>
          <w:rFonts w:ascii="宋体" w:hAnsi="宋体"/>
          <w:sz w:val="21"/>
          <w:szCs w:val="21"/>
        </w:rPr>
      </w:pPr>
      <w:r w:rsidRPr="00C17809">
        <w:rPr>
          <w:rFonts w:ascii="宋体" w:hAnsi="宋体" w:hint="eastAsia"/>
          <w:sz w:val="21"/>
          <w:szCs w:val="21"/>
        </w:rPr>
        <w:t>图</w:t>
      </w:r>
      <w:r w:rsidRPr="00C17809">
        <w:rPr>
          <w:rFonts w:ascii="宋体" w:hAnsi="宋体"/>
          <w:sz w:val="21"/>
          <w:szCs w:val="21"/>
        </w:rPr>
        <w:t xml:space="preserve">1 </w:t>
      </w:r>
      <w:r w:rsidRPr="00C17809">
        <w:rPr>
          <w:rFonts w:ascii="宋体" w:hAnsi="宋体" w:hint="eastAsia"/>
          <w:sz w:val="21"/>
          <w:szCs w:val="21"/>
        </w:rPr>
        <w:t>包头市</w:t>
      </w:r>
      <w:r w:rsidRPr="00C17809">
        <w:rPr>
          <w:rFonts w:ascii="宋体" w:hAnsi="宋体"/>
          <w:sz w:val="21"/>
          <w:szCs w:val="21"/>
        </w:rPr>
        <w:t>环境监测站点分布图</w:t>
      </w:r>
    </w:p>
    <w:p w:rsidR="00B51A66" w:rsidRPr="00C17809" w:rsidRDefault="00B51A66" w:rsidP="00C36C00">
      <w:pPr>
        <w:pStyle w:val="EndNoteBibliography"/>
        <w:spacing w:line="360" w:lineRule="auto"/>
        <w:ind w:firstLineChars="150" w:firstLine="315"/>
        <w:jc w:val="center"/>
        <w:rPr>
          <w:rFonts w:ascii="宋体" w:hAnsi="宋体"/>
          <w:sz w:val="21"/>
          <w:szCs w:val="21"/>
        </w:rPr>
      </w:pPr>
      <w:r w:rsidRPr="00C17809">
        <w:rPr>
          <w:rFonts w:ascii="宋体" w:hAnsi="宋体"/>
          <w:sz w:val="21"/>
          <w:szCs w:val="21"/>
        </w:rPr>
        <w:t>Fig.1</w:t>
      </w:r>
      <w:r w:rsidRPr="00C17809">
        <w:rPr>
          <w:rFonts w:ascii="宋体" w:hAnsi="宋体"/>
        </w:rPr>
        <w:t xml:space="preserve"> </w:t>
      </w:r>
      <w:r w:rsidRPr="00C17809">
        <w:rPr>
          <w:rFonts w:ascii="宋体" w:hAnsi="宋体"/>
          <w:sz w:val="21"/>
          <w:szCs w:val="21"/>
        </w:rPr>
        <w:t>Distribution of environmental monitoring stations in Baotou City</w:t>
      </w:r>
    </w:p>
    <w:p w:rsidR="00B51A66" w:rsidRPr="00C17809" w:rsidRDefault="00B51A66" w:rsidP="00E92CD4">
      <w:pPr>
        <w:pStyle w:val="EndNoteBibliography"/>
        <w:spacing w:line="360" w:lineRule="auto"/>
        <w:ind w:firstLineChars="150" w:firstLine="315"/>
        <w:jc w:val="center"/>
        <w:rPr>
          <w:rFonts w:ascii="宋体" w:hAnsi="宋体"/>
          <w:sz w:val="21"/>
          <w:szCs w:val="21"/>
        </w:rPr>
      </w:pPr>
      <w:r w:rsidRPr="00C17809">
        <w:rPr>
          <w:rFonts w:ascii="宋体" w:hAnsi="宋体" w:hint="eastAsia"/>
          <w:sz w:val="21"/>
          <w:szCs w:val="21"/>
        </w:rPr>
        <w:t>表1</w:t>
      </w:r>
      <w:r w:rsidRPr="00C17809">
        <w:rPr>
          <w:rFonts w:ascii="宋体" w:hAnsi="宋体"/>
          <w:sz w:val="21"/>
          <w:szCs w:val="21"/>
        </w:rPr>
        <w:t xml:space="preserve"> </w:t>
      </w:r>
      <w:r w:rsidRPr="00C17809">
        <w:rPr>
          <w:rFonts w:ascii="宋体" w:hAnsi="宋体" w:hint="eastAsia"/>
          <w:sz w:val="21"/>
          <w:szCs w:val="21"/>
        </w:rPr>
        <w:t>PM</w:t>
      </w:r>
      <w:r w:rsidRPr="00C17809">
        <w:rPr>
          <w:rFonts w:ascii="宋体" w:hAnsi="宋体" w:hint="eastAsia"/>
          <w:sz w:val="21"/>
          <w:szCs w:val="21"/>
          <w:vertAlign w:val="subscript"/>
        </w:rPr>
        <w:t>2.5</w:t>
      </w:r>
      <w:r w:rsidRPr="00C17809">
        <w:rPr>
          <w:rFonts w:ascii="宋体" w:hAnsi="宋体" w:hint="eastAsia"/>
          <w:sz w:val="21"/>
          <w:szCs w:val="21"/>
        </w:rPr>
        <w:t>浓度限值</w:t>
      </w:r>
      <w:r w:rsidRPr="00C17809">
        <w:rPr>
          <w:rFonts w:ascii="宋体" w:hAnsi="宋体"/>
          <w:sz w:val="21"/>
          <w:szCs w:val="21"/>
          <w:vertAlign w:val="superscript"/>
        </w:rPr>
        <w:t>[41]</w:t>
      </w:r>
    </w:p>
    <w:p w:rsidR="00B51A66" w:rsidRPr="00C17809" w:rsidRDefault="00B51A66" w:rsidP="00E92CD4">
      <w:pPr>
        <w:pStyle w:val="EndNoteBibliography"/>
        <w:spacing w:line="360" w:lineRule="auto"/>
        <w:ind w:firstLineChars="150" w:firstLine="315"/>
        <w:jc w:val="center"/>
        <w:rPr>
          <w:rFonts w:ascii="宋体" w:hAnsi="宋体"/>
          <w:sz w:val="21"/>
          <w:szCs w:val="21"/>
        </w:rPr>
      </w:pPr>
      <w:r w:rsidRPr="00C17809">
        <w:rPr>
          <w:rFonts w:ascii="宋体" w:hAnsi="宋体"/>
          <w:sz w:val="21"/>
          <w:szCs w:val="21"/>
        </w:rPr>
        <w:t>Tab.1</w:t>
      </w:r>
      <w:r w:rsidRPr="00C17809">
        <w:rPr>
          <w:rFonts w:ascii="宋体" w:hAnsi="宋体"/>
        </w:rPr>
        <w:t xml:space="preserve"> The standards of </w:t>
      </w:r>
      <w:r w:rsidRPr="00C17809">
        <w:rPr>
          <w:rFonts w:ascii="宋体" w:hAnsi="宋体"/>
          <w:sz w:val="21"/>
          <w:szCs w:val="21"/>
        </w:rPr>
        <w:t>PM</w:t>
      </w:r>
      <w:r w:rsidRPr="00C17809">
        <w:rPr>
          <w:rFonts w:ascii="宋体" w:hAnsi="宋体"/>
          <w:sz w:val="21"/>
          <w:szCs w:val="21"/>
          <w:vertAlign w:val="subscript"/>
        </w:rPr>
        <w:t xml:space="preserve">2.5 </w:t>
      </w:r>
      <w:r w:rsidRPr="00C17809">
        <w:rPr>
          <w:rFonts w:ascii="宋体" w:hAnsi="宋体"/>
          <w:sz w:val="21"/>
          <w:szCs w:val="21"/>
        </w:rPr>
        <w:t>concentration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6"/>
        <w:gridCol w:w="1652"/>
        <w:gridCol w:w="1380"/>
        <w:gridCol w:w="1243"/>
        <w:gridCol w:w="1165"/>
      </w:tblGrid>
      <w:tr w:rsidR="00B51A66" w:rsidRPr="00C17809" w:rsidTr="00697F03">
        <w:tc>
          <w:tcPr>
            <w:tcW w:w="2866" w:type="dxa"/>
            <w:vMerge w:val="restart"/>
            <w:tcBorders>
              <w:left w:val="nil"/>
              <w:bottom w:val="nil"/>
              <w:right w:val="nil"/>
            </w:tcBorders>
            <w:shd w:val="clear" w:color="auto" w:fill="auto"/>
          </w:tcPr>
          <w:p w:rsidR="00B51A66" w:rsidRPr="00C17809" w:rsidRDefault="00B51A66" w:rsidP="00C17809">
            <w:pPr>
              <w:spacing w:beforeLines="50" w:before="156" w:afterLines="50" w:after="156"/>
              <w:jc w:val="center"/>
              <w:rPr>
                <w:rFonts w:ascii="宋体" w:hAnsi="宋体"/>
                <w:sz w:val="18"/>
                <w:szCs w:val="18"/>
              </w:rPr>
            </w:pPr>
            <w:r w:rsidRPr="00C17809">
              <w:rPr>
                <w:rFonts w:ascii="宋体" w:hAnsi="宋体" w:hint="eastAsia"/>
                <w:sz w:val="18"/>
                <w:szCs w:val="18"/>
              </w:rPr>
              <w:t>污染物项目</w:t>
            </w:r>
          </w:p>
        </w:tc>
        <w:tc>
          <w:tcPr>
            <w:tcW w:w="1652" w:type="dxa"/>
            <w:vMerge w:val="restart"/>
            <w:tcBorders>
              <w:left w:val="nil"/>
              <w:right w:val="nil"/>
            </w:tcBorders>
            <w:shd w:val="clear" w:color="auto" w:fill="auto"/>
          </w:tcPr>
          <w:p w:rsidR="00B51A66" w:rsidRPr="00C17809" w:rsidRDefault="00B51A66" w:rsidP="00C17809">
            <w:pPr>
              <w:spacing w:beforeLines="50" w:before="156" w:afterLines="50" w:after="156"/>
              <w:jc w:val="center"/>
              <w:rPr>
                <w:rFonts w:ascii="宋体" w:hAnsi="宋体"/>
                <w:sz w:val="18"/>
                <w:szCs w:val="18"/>
              </w:rPr>
            </w:pPr>
            <w:r w:rsidRPr="00C17809">
              <w:rPr>
                <w:rFonts w:ascii="宋体" w:hAnsi="宋体" w:hint="eastAsia"/>
                <w:sz w:val="18"/>
                <w:szCs w:val="18"/>
              </w:rPr>
              <w:t>平均时间</w:t>
            </w:r>
          </w:p>
        </w:tc>
        <w:tc>
          <w:tcPr>
            <w:tcW w:w="2623" w:type="dxa"/>
            <w:gridSpan w:val="2"/>
            <w:tcBorders>
              <w:top w:val="single" w:sz="4" w:space="0" w:color="auto"/>
              <w:left w:val="nil"/>
              <w:bottom w:val="single" w:sz="4" w:space="0" w:color="auto"/>
              <w:right w:val="nil"/>
            </w:tcBorders>
            <w:shd w:val="clear" w:color="auto" w:fill="auto"/>
          </w:tcPr>
          <w:p w:rsidR="00B51A66" w:rsidRPr="00C17809" w:rsidRDefault="00B51A66" w:rsidP="00697F03">
            <w:pPr>
              <w:jc w:val="center"/>
              <w:rPr>
                <w:rFonts w:ascii="宋体" w:hAnsi="宋体"/>
                <w:sz w:val="18"/>
                <w:szCs w:val="18"/>
              </w:rPr>
            </w:pPr>
            <w:r w:rsidRPr="00C17809">
              <w:rPr>
                <w:rFonts w:ascii="宋体" w:hAnsi="宋体" w:hint="eastAsia"/>
                <w:sz w:val="18"/>
                <w:szCs w:val="18"/>
              </w:rPr>
              <w:t>浓度限值</w:t>
            </w:r>
          </w:p>
        </w:tc>
        <w:tc>
          <w:tcPr>
            <w:tcW w:w="1165" w:type="dxa"/>
            <w:vMerge w:val="restart"/>
            <w:tcBorders>
              <w:left w:val="nil"/>
              <w:right w:val="nil"/>
            </w:tcBorders>
            <w:shd w:val="clear" w:color="auto" w:fill="auto"/>
          </w:tcPr>
          <w:p w:rsidR="00B51A66" w:rsidRPr="00C17809" w:rsidRDefault="00B51A66" w:rsidP="00C17809">
            <w:pPr>
              <w:spacing w:beforeLines="50" w:before="156" w:afterLines="50" w:after="156"/>
              <w:jc w:val="center"/>
              <w:rPr>
                <w:rFonts w:ascii="宋体" w:hAnsi="宋体"/>
                <w:sz w:val="18"/>
                <w:szCs w:val="18"/>
              </w:rPr>
            </w:pPr>
            <w:r w:rsidRPr="00C17809">
              <w:rPr>
                <w:rFonts w:ascii="宋体" w:hAnsi="宋体" w:hint="eastAsia"/>
                <w:sz w:val="18"/>
                <w:szCs w:val="18"/>
              </w:rPr>
              <w:t>单位</w:t>
            </w:r>
          </w:p>
        </w:tc>
      </w:tr>
      <w:tr w:rsidR="00B51A66" w:rsidRPr="00C17809" w:rsidTr="00697F03">
        <w:tc>
          <w:tcPr>
            <w:tcW w:w="2866" w:type="dxa"/>
            <w:vMerge/>
            <w:tcBorders>
              <w:top w:val="nil"/>
              <w:left w:val="nil"/>
              <w:bottom w:val="single" w:sz="4" w:space="0" w:color="000000"/>
              <w:right w:val="nil"/>
            </w:tcBorders>
            <w:shd w:val="clear" w:color="auto" w:fill="auto"/>
          </w:tcPr>
          <w:p w:rsidR="00B51A66" w:rsidRPr="00C17809" w:rsidRDefault="00B51A66" w:rsidP="00697F03">
            <w:pPr>
              <w:jc w:val="center"/>
              <w:rPr>
                <w:rFonts w:ascii="宋体" w:hAnsi="宋体"/>
                <w:sz w:val="18"/>
                <w:szCs w:val="18"/>
              </w:rPr>
            </w:pPr>
          </w:p>
        </w:tc>
        <w:tc>
          <w:tcPr>
            <w:tcW w:w="1652" w:type="dxa"/>
            <w:vMerge/>
            <w:tcBorders>
              <w:left w:val="nil"/>
              <w:bottom w:val="single" w:sz="4" w:space="0" w:color="auto"/>
              <w:right w:val="nil"/>
            </w:tcBorders>
            <w:shd w:val="clear" w:color="auto" w:fill="auto"/>
          </w:tcPr>
          <w:p w:rsidR="00B51A66" w:rsidRPr="00C17809" w:rsidRDefault="00B51A66" w:rsidP="00697F03">
            <w:pPr>
              <w:jc w:val="center"/>
              <w:rPr>
                <w:rFonts w:ascii="宋体" w:hAnsi="宋体"/>
                <w:sz w:val="18"/>
                <w:szCs w:val="18"/>
              </w:rPr>
            </w:pPr>
          </w:p>
        </w:tc>
        <w:tc>
          <w:tcPr>
            <w:tcW w:w="1380" w:type="dxa"/>
            <w:tcBorders>
              <w:top w:val="single" w:sz="4" w:space="0" w:color="auto"/>
              <w:left w:val="nil"/>
              <w:bottom w:val="single" w:sz="4" w:space="0" w:color="auto"/>
              <w:right w:val="nil"/>
            </w:tcBorders>
            <w:shd w:val="clear" w:color="auto" w:fill="auto"/>
          </w:tcPr>
          <w:p w:rsidR="00B51A66" w:rsidRPr="00C17809" w:rsidRDefault="00B51A66" w:rsidP="00697F03">
            <w:pPr>
              <w:jc w:val="center"/>
              <w:rPr>
                <w:rFonts w:ascii="宋体" w:hAnsi="宋体"/>
                <w:sz w:val="18"/>
                <w:szCs w:val="18"/>
              </w:rPr>
            </w:pPr>
            <w:r w:rsidRPr="00C17809">
              <w:rPr>
                <w:rFonts w:ascii="宋体" w:hAnsi="宋体" w:hint="eastAsia"/>
                <w:sz w:val="18"/>
                <w:szCs w:val="18"/>
              </w:rPr>
              <w:t>一级</w:t>
            </w:r>
          </w:p>
        </w:tc>
        <w:tc>
          <w:tcPr>
            <w:tcW w:w="1243" w:type="dxa"/>
            <w:tcBorders>
              <w:top w:val="single" w:sz="4" w:space="0" w:color="auto"/>
              <w:left w:val="nil"/>
              <w:bottom w:val="single" w:sz="4" w:space="0" w:color="auto"/>
              <w:right w:val="nil"/>
            </w:tcBorders>
            <w:shd w:val="clear" w:color="auto" w:fill="auto"/>
          </w:tcPr>
          <w:p w:rsidR="00B51A66" w:rsidRPr="00C17809" w:rsidRDefault="00B51A66" w:rsidP="00697F03">
            <w:pPr>
              <w:jc w:val="center"/>
              <w:rPr>
                <w:rFonts w:ascii="宋体" w:hAnsi="宋体"/>
                <w:sz w:val="18"/>
                <w:szCs w:val="18"/>
              </w:rPr>
            </w:pPr>
            <w:r w:rsidRPr="00C17809">
              <w:rPr>
                <w:rFonts w:ascii="宋体" w:hAnsi="宋体" w:hint="eastAsia"/>
                <w:sz w:val="18"/>
                <w:szCs w:val="18"/>
              </w:rPr>
              <w:t>二级</w:t>
            </w:r>
          </w:p>
        </w:tc>
        <w:tc>
          <w:tcPr>
            <w:tcW w:w="1165" w:type="dxa"/>
            <w:vMerge/>
            <w:tcBorders>
              <w:left w:val="nil"/>
              <w:bottom w:val="single" w:sz="4" w:space="0" w:color="000000"/>
              <w:right w:val="nil"/>
            </w:tcBorders>
            <w:shd w:val="clear" w:color="auto" w:fill="auto"/>
          </w:tcPr>
          <w:p w:rsidR="00B51A66" w:rsidRPr="00C17809" w:rsidRDefault="00B51A66" w:rsidP="00697F03">
            <w:pPr>
              <w:jc w:val="center"/>
              <w:rPr>
                <w:rFonts w:ascii="宋体" w:hAnsi="宋体"/>
                <w:sz w:val="18"/>
                <w:szCs w:val="18"/>
              </w:rPr>
            </w:pPr>
          </w:p>
        </w:tc>
      </w:tr>
      <w:tr w:rsidR="00B51A66" w:rsidRPr="00C17809" w:rsidTr="00697F03">
        <w:tc>
          <w:tcPr>
            <w:tcW w:w="2866" w:type="dxa"/>
            <w:vMerge w:val="restart"/>
            <w:tcBorders>
              <w:top w:val="nil"/>
              <w:left w:val="nil"/>
              <w:right w:val="nil"/>
            </w:tcBorders>
            <w:shd w:val="clear" w:color="auto" w:fill="auto"/>
          </w:tcPr>
          <w:p w:rsidR="00B51A66" w:rsidRPr="00C17809" w:rsidRDefault="00B51A66" w:rsidP="00C17809">
            <w:pPr>
              <w:spacing w:beforeLines="50" w:before="156" w:afterLines="50" w:after="156"/>
              <w:jc w:val="center"/>
              <w:rPr>
                <w:rFonts w:ascii="宋体" w:hAnsi="宋体"/>
                <w:sz w:val="18"/>
                <w:szCs w:val="18"/>
              </w:rPr>
            </w:pPr>
            <w:r w:rsidRPr="00C17809">
              <w:rPr>
                <w:rFonts w:ascii="宋体" w:hAnsi="宋体" w:hint="eastAsia"/>
                <w:sz w:val="18"/>
                <w:szCs w:val="18"/>
              </w:rPr>
              <w:t>PM</w:t>
            </w:r>
            <w:r w:rsidRPr="00C17809">
              <w:rPr>
                <w:rFonts w:ascii="宋体" w:hAnsi="宋体" w:hint="eastAsia"/>
                <w:sz w:val="18"/>
                <w:szCs w:val="18"/>
                <w:vertAlign w:val="subscript"/>
              </w:rPr>
              <w:t>2.5</w:t>
            </w:r>
          </w:p>
        </w:tc>
        <w:tc>
          <w:tcPr>
            <w:tcW w:w="1652" w:type="dxa"/>
            <w:tcBorders>
              <w:top w:val="single" w:sz="4" w:space="0" w:color="auto"/>
              <w:left w:val="nil"/>
              <w:bottom w:val="nil"/>
              <w:right w:val="nil"/>
            </w:tcBorders>
            <w:shd w:val="clear" w:color="auto" w:fill="auto"/>
          </w:tcPr>
          <w:p w:rsidR="00B51A66" w:rsidRPr="00C17809" w:rsidRDefault="00B51A66" w:rsidP="00697F03">
            <w:pPr>
              <w:jc w:val="center"/>
              <w:rPr>
                <w:rFonts w:ascii="宋体" w:hAnsi="宋体"/>
                <w:sz w:val="18"/>
                <w:szCs w:val="18"/>
              </w:rPr>
            </w:pPr>
            <w:r w:rsidRPr="00C17809">
              <w:rPr>
                <w:rFonts w:ascii="宋体" w:hAnsi="宋体" w:hint="eastAsia"/>
                <w:sz w:val="18"/>
                <w:szCs w:val="18"/>
              </w:rPr>
              <w:t>年平均</w:t>
            </w:r>
          </w:p>
        </w:tc>
        <w:tc>
          <w:tcPr>
            <w:tcW w:w="1380" w:type="dxa"/>
            <w:tcBorders>
              <w:top w:val="single" w:sz="4" w:space="0" w:color="auto"/>
              <w:left w:val="nil"/>
              <w:bottom w:val="nil"/>
              <w:right w:val="nil"/>
            </w:tcBorders>
            <w:shd w:val="clear" w:color="auto" w:fill="auto"/>
          </w:tcPr>
          <w:p w:rsidR="00B51A66" w:rsidRPr="00C17809" w:rsidRDefault="00B51A66" w:rsidP="00697F03">
            <w:pPr>
              <w:jc w:val="center"/>
              <w:rPr>
                <w:rFonts w:ascii="宋体" w:hAnsi="宋体"/>
                <w:sz w:val="18"/>
                <w:szCs w:val="18"/>
              </w:rPr>
            </w:pPr>
            <w:r w:rsidRPr="00C17809">
              <w:rPr>
                <w:rFonts w:ascii="宋体" w:hAnsi="宋体" w:hint="eastAsia"/>
                <w:sz w:val="18"/>
                <w:szCs w:val="18"/>
              </w:rPr>
              <w:t>15</w:t>
            </w:r>
          </w:p>
        </w:tc>
        <w:tc>
          <w:tcPr>
            <w:tcW w:w="1243" w:type="dxa"/>
            <w:tcBorders>
              <w:top w:val="single" w:sz="4" w:space="0" w:color="auto"/>
              <w:left w:val="nil"/>
              <w:bottom w:val="nil"/>
              <w:right w:val="nil"/>
            </w:tcBorders>
            <w:shd w:val="clear" w:color="auto" w:fill="auto"/>
          </w:tcPr>
          <w:p w:rsidR="00B51A66" w:rsidRPr="00C17809" w:rsidRDefault="00B51A66" w:rsidP="00697F03">
            <w:pPr>
              <w:jc w:val="center"/>
              <w:rPr>
                <w:rFonts w:ascii="宋体" w:hAnsi="宋体"/>
                <w:sz w:val="18"/>
                <w:szCs w:val="18"/>
              </w:rPr>
            </w:pPr>
            <w:r w:rsidRPr="00C17809">
              <w:rPr>
                <w:rFonts w:ascii="宋体" w:hAnsi="宋体" w:hint="eastAsia"/>
                <w:sz w:val="18"/>
                <w:szCs w:val="18"/>
              </w:rPr>
              <w:t>35</w:t>
            </w:r>
          </w:p>
        </w:tc>
        <w:tc>
          <w:tcPr>
            <w:tcW w:w="1165" w:type="dxa"/>
            <w:vMerge w:val="restart"/>
            <w:tcBorders>
              <w:top w:val="nil"/>
              <w:left w:val="nil"/>
              <w:right w:val="nil"/>
            </w:tcBorders>
            <w:shd w:val="clear" w:color="auto" w:fill="auto"/>
          </w:tcPr>
          <w:p w:rsidR="00B51A66" w:rsidRPr="00C17809" w:rsidRDefault="00B51A66" w:rsidP="00C17809">
            <w:pPr>
              <w:spacing w:beforeLines="50" w:before="156" w:afterLines="50" w:after="156"/>
              <w:jc w:val="center"/>
              <w:rPr>
                <w:rFonts w:ascii="宋体" w:hAnsi="宋体"/>
                <w:sz w:val="18"/>
                <w:szCs w:val="18"/>
              </w:rPr>
            </w:pPr>
            <w:r w:rsidRPr="00C17809">
              <w:rPr>
                <w:rFonts w:ascii="宋体" w:hAnsi="宋体" w:cs="Calibri"/>
                <w:kern w:val="0"/>
                <w:sz w:val="18"/>
                <w:szCs w:val="18"/>
              </w:rPr>
              <w:t>μg/m</w:t>
            </w:r>
            <w:r w:rsidRPr="00C17809">
              <w:rPr>
                <w:rFonts w:ascii="宋体" w:hAnsi="宋体" w:cs="Calibri"/>
                <w:kern w:val="0"/>
                <w:sz w:val="18"/>
                <w:szCs w:val="18"/>
                <w:vertAlign w:val="superscript"/>
              </w:rPr>
              <w:t>3</w:t>
            </w:r>
          </w:p>
        </w:tc>
      </w:tr>
      <w:tr w:rsidR="00B51A66" w:rsidRPr="00C17809" w:rsidTr="00697F03">
        <w:tc>
          <w:tcPr>
            <w:tcW w:w="2866" w:type="dxa"/>
            <w:vMerge/>
            <w:tcBorders>
              <w:left w:val="nil"/>
              <w:right w:val="nil"/>
            </w:tcBorders>
            <w:shd w:val="clear" w:color="auto" w:fill="auto"/>
          </w:tcPr>
          <w:p w:rsidR="00B51A66" w:rsidRPr="00C17809" w:rsidRDefault="00B51A66" w:rsidP="00697F03">
            <w:pPr>
              <w:jc w:val="center"/>
              <w:rPr>
                <w:rFonts w:ascii="宋体" w:hAnsi="宋体"/>
                <w:sz w:val="18"/>
                <w:szCs w:val="18"/>
              </w:rPr>
            </w:pPr>
          </w:p>
        </w:tc>
        <w:tc>
          <w:tcPr>
            <w:tcW w:w="1652" w:type="dxa"/>
            <w:tcBorders>
              <w:top w:val="nil"/>
              <w:left w:val="nil"/>
              <w:bottom w:val="single" w:sz="4" w:space="0" w:color="auto"/>
              <w:right w:val="nil"/>
            </w:tcBorders>
            <w:shd w:val="clear" w:color="auto" w:fill="auto"/>
          </w:tcPr>
          <w:p w:rsidR="00B51A66" w:rsidRPr="00C17809" w:rsidRDefault="00B51A66" w:rsidP="00697F03">
            <w:pPr>
              <w:jc w:val="center"/>
              <w:rPr>
                <w:rFonts w:ascii="宋体" w:hAnsi="宋体"/>
                <w:sz w:val="18"/>
                <w:szCs w:val="18"/>
              </w:rPr>
            </w:pPr>
            <w:r w:rsidRPr="00C17809">
              <w:rPr>
                <w:rFonts w:ascii="宋体" w:hAnsi="宋体" w:hint="eastAsia"/>
                <w:sz w:val="18"/>
                <w:szCs w:val="18"/>
              </w:rPr>
              <w:t>24小时平均</w:t>
            </w:r>
          </w:p>
        </w:tc>
        <w:tc>
          <w:tcPr>
            <w:tcW w:w="1380" w:type="dxa"/>
            <w:tcBorders>
              <w:top w:val="nil"/>
              <w:left w:val="nil"/>
              <w:bottom w:val="single" w:sz="4" w:space="0" w:color="auto"/>
              <w:right w:val="nil"/>
            </w:tcBorders>
            <w:shd w:val="clear" w:color="auto" w:fill="auto"/>
          </w:tcPr>
          <w:p w:rsidR="00B51A66" w:rsidRPr="00C17809" w:rsidRDefault="00B51A66" w:rsidP="00697F03">
            <w:pPr>
              <w:jc w:val="center"/>
              <w:rPr>
                <w:rFonts w:ascii="宋体" w:hAnsi="宋体"/>
                <w:sz w:val="18"/>
                <w:szCs w:val="18"/>
              </w:rPr>
            </w:pPr>
            <w:r w:rsidRPr="00C17809">
              <w:rPr>
                <w:rFonts w:ascii="宋体" w:hAnsi="宋体" w:hint="eastAsia"/>
                <w:sz w:val="18"/>
                <w:szCs w:val="18"/>
              </w:rPr>
              <w:t>35</w:t>
            </w:r>
          </w:p>
        </w:tc>
        <w:tc>
          <w:tcPr>
            <w:tcW w:w="1243" w:type="dxa"/>
            <w:tcBorders>
              <w:top w:val="nil"/>
              <w:left w:val="nil"/>
              <w:bottom w:val="single" w:sz="4" w:space="0" w:color="auto"/>
              <w:right w:val="nil"/>
            </w:tcBorders>
            <w:shd w:val="clear" w:color="auto" w:fill="auto"/>
          </w:tcPr>
          <w:p w:rsidR="00B51A66" w:rsidRPr="00C17809" w:rsidRDefault="00B51A66" w:rsidP="00697F03">
            <w:pPr>
              <w:jc w:val="center"/>
              <w:rPr>
                <w:rFonts w:ascii="宋体" w:hAnsi="宋体"/>
                <w:sz w:val="18"/>
                <w:szCs w:val="18"/>
              </w:rPr>
            </w:pPr>
            <w:r w:rsidRPr="00C17809">
              <w:rPr>
                <w:rFonts w:ascii="宋体" w:hAnsi="宋体" w:hint="eastAsia"/>
                <w:sz w:val="18"/>
                <w:szCs w:val="18"/>
              </w:rPr>
              <w:t>75</w:t>
            </w:r>
          </w:p>
        </w:tc>
        <w:tc>
          <w:tcPr>
            <w:tcW w:w="1165" w:type="dxa"/>
            <w:vMerge/>
            <w:tcBorders>
              <w:left w:val="nil"/>
              <w:right w:val="nil"/>
            </w:tcBorders>
            <w:shd w:val="clear" w:color="auto" w:fill="auto"/>
          </w:tcPr>
          <w:p w:rsidR="00B51A66" w:rsidRPr="00C17809" w:rsidRDefault="00B51A66" w:rsidP="00697F03">
            <w:pPr>
              <w:jc w:val="center"/>
              <w:rPr>
                <w:rFonts w:ascii="宋体" w:hAnsi="宋体"/>
                <w:sz w:val="18"/>
                <w:szCs w:val="18"/>
              </w:rPr>
            </w:pPr>
          </w:p>
        </w:tc>
      </w:tr>
    </w:tbl>
    <w:p w:rsidR="00B51A66" w:rsidRPr="00C17809" w:rsidRDefault="00B51A66" w:rsidP="00094548">
      <w:pPr>
        <w:pStyle w:val="EndNoteBibliography"/>
        <w:spacing w:line="360" w:lineRule="auto"/>
        <w:ind w:firstLineChars="150" w:firstLine="315"/>
        <w:rPr>
          <w:rFonts w:ascii="宋体" w:hAnsi="宋体"/>
          <w:sz w:val="21"/>
          <w:szCs w:val="21"/>
        </w:rPr>
      </w:pPr>
    </w:p>
    <w:p w:rsidR="00B51A66" w:rsidRPr="007D43AA" w:rsidRDefault="00B51A66" w:rsidP="00094548">
      <w:pPr>
        <w:pStyle w:val="EndNoteBibliography"/>
        <w:spacing w:line="360" w:lineRule="auto"/>
        <w:rPr>
          <w:rFonts w:ascii="宋体" w:hAnsi="宋体"/>
          <w:b/>
          <w:color w:val="000000"/>
          <w:sz w:val="24"/>
          <w:szCs w:val="24"/>
        </w:rPr>
      </w:pPr>
      <w:r w:rsidRPr="007D43AA">
        <w:rPr>
          <w:rFonts w:ascii="宋体" w:hAnsi="宋体"/>
          <w:b/>
          <w:color w:val="000000"/>
          <w:sz w:val="24"/>
          <w:szCs w:val="24"/>
        </w:rPr>
        <w:t>2.2</w:t>
      </w:r>
      <w:r w:rsidRPr="007D43AA">
        <w:rPr>
          <w:rFonts w:ascii="宋体" w:hAnsi="宋体" w:hint="eastAsia"/>
          <w:b/>
          <w:color w:val="000000"/>
          <w:sz w:val="24"/>
          <w:szCs w:val="24"/>
        </w:rPr>
        <w:t>研究</w:t>
      </w:r>
      <w:r w:rsidRPr="007D43AA">
        <w:rPr>
          <w:rFonts w:ascii="宋体" w:hAnsi="宋体"/>
          <w:b/>
          <w:color w:val="000000"/>
          <w:sz w:val="24"/>
          <w:szCs w:val="24"/>
        </w:rPr>
        <w:t>方法</w:t>
      </w:r>
    </w:p>
    <w:p w:rsidR="00B51A66" w:rsidRPr="007D43AA" w:rsidRDefault="00B51A66" w:rsidP="00094548">
      <w:pPr>
        <w:pStyle w:val="EndNoteBibliography"/>
        <w:spacing w:line="360" w:lineRule="auto"/>
        <w:rPr>
          <w:rFonts w:ascii="宋体" w:hAnsi="宋体"/>
          <w:b/>
          <w:color w:val="000000"/>
          <w:sz w:val="21"/>
          <w:szCs w:val="21"/>
        </w:rPr>
      </w:pPr>
      <w:r w:rsidRPr="007D43AA">
        <w:rPr>
          <w:rFonts w:ascii="宋体" w:hAnsi="宋体" w:hint="eastAsia"/>
          <w:b/>
          <w:color w:val="000000"/>
          <w:sz w:val="21"/>
          <w:szCs w:val="21"/>
        </w:rPr>
        <w:t>2.2.1普通</w:t>
      </w:r>
      <w:r w:rsidRPr="007D43AA">
        <w:rPr>
          <w:rFonts w:ascii="宋体" w:hAnsi="宋体"/>
          <w:b/>
          <w:color w:val="000000"/>
          <w:sz w:val="21"/>
          <w:szCs w:val="21"/>
        </w:rPr>
        <w:t>克里</w:t>
      </w:r>
      <w:r w:rsidRPr="007D43AA">
        <w:rPr>
          <w:rFonts w:ascii="宋体" w:hAnsi="宋体" w:hint="eastAsia"/>
          <w:b/>
          <w:color w:val="000000"/>
          <w:sz w:val="21"/>
          <w:szCs w:val="21"/>
        </w:rPr>
        <w:t>金</w:t>
      </w:r>
      <w:r w:rsidRPr="007D43AA">
        <w:rPr>
          <w:rFonts w:ascii="宋体" w:hAnsi="宋体"/>
          <w:b/>
          <w:color w:val="000000"/>
          <w:sz w:val="21"/>
          <w:szCs w:val="21"/>
        </w:rPr>
        <w:t>插值</w:t>
      </w:r>
      <w:r w:rsidRPr="007D43AA">
        <w:rPr>
          <w:rFonts w:ascii="宋体" w:hAnsi="宋体" w:hint="eastAsia"/>
          <w:b/>
          <w:color w:val="000000"/>
          <w:sz w:val="21"/>
          <w:szCs w:val="21"/>
        </w:rPr>
        <w:t>法</w:t>
      </w:r>
    </w:p>
    <w:p w:rsidR="00B51A66" w:rsidRPr="00C17809" w:rsidRDefault="00B51A66" w:rsidP="00A76F03">
      <w:pPr>
        <w:pStyle w:val="EndNoteBibliography"/>
        <w:spacing w:line="360" w:lineRule="auto"/>
        <w:ind w:firstLineChars="200" w:firstLine="420"/>
        <w:rPr>
          <w:rFonts w:ascii="宋体" w:hAnsi="宋体"/>
          <w:color w:val="000000"/>
          <w:sz w:val="21"/>
          <w:szCs w:val="21"/>
        </w:rPr>
      </w:pPr>
      <w:r w:rsidRPr="00C17809">
        <w:rPr>
          <w:rFonts w:ascii="宋体" w:hAnsi="宋体" w:hint="eastAsia"/>
          <w:color w:val="000000"/>
          <w:sz w:val="21"/>
          <w:szCs w:val="21"/>
        </w:rPr>
        <w:t>普通克里金（Ordinary Kriging，简称OK）</w:t>
      </w:r>
      <w:r w:rsidRPr="00C17809">
        <w:rPr>
          <w:rFonts w:ascii="宋体" w:hAnsi="宋体" w:hint="eastAsia"/>
          <w:color w:val="000000"/>
          <w:sz w:val="21"/>
          <w:szCs w:val="21"/>
          <w:vertAlign w:val="superscript"/>
        </w:rPr>
        <w:t>[42]</w:t>
      </w:r>
      <w:r w:rsidRPr="00C17809">
        <w:rPr>
          <w:rFonts w:ascii="宋体" w:hAnsi="宋体" w:hint="eastAsia"/>
          <w:color w:val="000000"/>
          <w:sz w:val="21"/>
          <w:szCs w:val="21"/>
        </w:rPr>
        <w:t>，是</w:t>
      </w:r>
      <w:r w:rsidRPr="00C17809">
        <w:rPr>
          <w:rFonts w:ascii="宋体" w:hAnsi="宋体"/>
          <w:color w:val="000000"/>
          <w:sz w:val="21"/>
          <w:szCs w:val="21"/>
        </w:rPr>
        <w:t>最普遍和应用最广泛的</w:t>
      </w:r>
      <w:r w:rsidRPr="00C17809">
        <w:rPr>
          <w:rFonts w:ascii="宋体" w:hAnsi="宋体" w:hint="eastAsia"/>
          <w:color w:val="000000"/>
          <w:sz w:val="21"/>
          <w:szCs w:val="21"/>
        </w:rPr>
        <w:t>克里金</w:t>
      </w:r>
      <w:r w:rsidRPr="00C17809">
        <w:rPr>
          <w:rFonts w:ascii="宋体" w:hAnsi="宋体"/>
          <w:color w:val="000000"/>
          <w:sz w:val="21"/>
          <w:szCs w:val="21"/>
        </w:rPr>
        <w:t>插值方法</w:t>
      </w:r>
      <w:r w:rsidRPr="00C17809">
        <w:rPr>
          <w:rFonts w:ascii="宋体" w:hAnsi="宋体" w:hint="eastAsia"/>
          <w:color w:val="000000"/>
          <w:sz w:val="21"/>
          <w:szCs w:val="21"/>
        </w:rPr>
        <w:t>，</w:t>
      </w:r>
      <w:r w:rsidRPr="00C17809">
        <w:rPr>
          <w:rFonts w:ascii="宋体" w:hAnsi="宋体"/>
          <w:color w:val="000000"/>
          <w:sz w:val="21"/>
          <w:szCs w:val="21"/>
        </w:rPr>
        <w:t>假定采样点值不存在潜在的全局趋势，只用局部的因素就可以很好地估测未知值</w:t>
      </w:r>
      <w:r w:rsidRPr="00C17809">
        <w:rPr>
          <w:rFonts w:ascii="宋体" w:hAnsi="宋体" w:hint="eastAsia"/>
          <w:color w:val="000000"/>
          <w:sz w:val="21"/>
          <w:szCs w:val="21"/>
        </w:rPr>
        <w:t>，</w:t>
      </w:r>
      <w:r w:rsidRPr="00C17809">
        <w:rPr>
          <w:rFonts w:ascii="宋体" w:hAnsi="宋体"/>
          <w:color w:val="000000"/>
          <w:sz w:val="21"/>
          <w:szCs w:val="21"/>
        </w:rPr>
        <w:t>其原理是利用相邻变量的值，利用变异函数揭示的区域化变量的内在联系来估算空间变量数值</w:t>
      </w:r>
      <w:r w:rsidRPr="00C17809">
        <w:rPr>
          <w:rFonts w:ascii="宋体" w:hAnsi="宋体" w:hint="eastAsia"/>
          <w:color w:val="000000"/>
          <w:sz w:val="21"/>
          <w:szCs w:val="21"/>
        </w:rPr>
        <w:t>。其</w:t>
      </w:r>
      <w:r w:rsidRPr="00C17809">
        <w:rPr>
          <w:rFonts w:ascii="宋体" w:hAnsi="宋体"/>
          <w:color w:val="000000"/>
          <w:sz w:val="21"/>
          <w:szCs w:val="21"/>
        </w:rPr>
        <w:t>变异</w:t>
      </w:r>
      <w:r w:rsidRPr="00C17809">
        <w:rPr>
          <w:rFonts w:ascii="宋体" w:hAnsi="宋体"/>
          <w:noProof w:val="0"/>
          <w:sz w:val="21"/>
          <w:szCs w:val="21"/>
        </w:rPr>
        <w:t>函数为：</w:t>
      </w:r>
    </w:p>
    <w:p w:rsidR="00B51A66" w:rsidRPr="00C17809" w:rsidRDefault="00B51A66" w:rsidP="00B370C3">
      <w:pPr>
        <w:spacing w:line="360" w:lineRule="auto"/>
        <w:ind w:firstLineChars="150" w:firstLine="315"/>
        <w:rPr>
          <w:rFonts w:ascii="宋体" w:hAnsi="宋体"/>
          <w:sz w:val="24"/>
          <w:szCs w:val="24"/>
        </w:rPr>
      </w:pPr>
      <w:r w:rsidRPr="00C17809">
        <w:rPr>
          <w:rFonts w:ascii="宋体" w:hAnsi="宋体"/>
          <w:position w:val="-30"/>
          <w:szCs w:val="21"/>
        </w:rPr>
        <w:object w:dxaOrig="3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pt;height:37pt" o:ole="">
            <v:imagedata r:id="rId7" o:title=""/>
          </v:shape>
          <o:OLEObject Type="Embed" ProgID="Equation.DSMT4" ShapeID="_x0000_i1025" DrawAspect="Content" ObjectID="_1566236151" r:id="rId8"/>
        </w:object>
      </w:r>
      <w:r w:rsidRPr="00C17809">
        <w:rPr>
          <w:rFonts w:ascii="宋体" w:hAnsi="宋体"/>
          <w:sz w:val="24"/>
          <w:szCs w:val="24"/>
        </w:rPr>
        <w:tab/>
      </w:r>
      <w:r w:rsidRPr="00C17809">
        <w:rPr>
          <w:rFonts w:ascii="宋体" w:hAnsi="宋体"/>
          <w:sz w:val="24"/>
          <w:szCs w:val="24"/>
        </w:rPr>
        <w:tab/>
      </w:r>
      <w:r w:rsidRPr="00C17809">
        <w:rPr>
          <w:rFonts w:ascii="宋体" w:hAnsi="宋体"/>
          <w:sz w:val="24"/>
          <w:szCs w:val="24"/>
        </w:rPr>
        <w:tab/>
      </w:r>
      <w:r w:rsidRPr="00C17809">
        <w:rPr>
          <w:rFonts w:ascii="宋体" w:hAnsi="宋体"/>
          <w:sz w:val="24"/>
          <w:szCs w:val="24"/>
        </w:rPr>
        <w:tab/>
      </w:r>
      <w:r w:rsidRPr="00C17809">
        <w:rPr>
          <w:rFonts w:ascii="宋体" w:hAnsi="宋体"/>
          <w:sz w:val="24"/>
          <w:szCs w:val="24"/>
        </w:rPr>
        <w:tab/>
      </w:r>
      <w:r w:rsidRPr="00C17809">
        <w:rPr>
          <w:rFonts w:ascii="宋体" w:hAnsi="宋体"/>
          <w:sz w:val="24"/>
          <w:szCs w:val="24"/>
        </w:rPr>
        <w:tab/>
      </w:r>
      <w:r w:rsidRPr="00C17809">
        <w:rPr>
          <w:rFonts w:ascii="宋体" w:hAnsi="宋体"/>
          <w:sz w:val="24"/>
          <w:szCs w:val="24"/>
        </w:rPr>
        <w:tab/>
      </w:r>
      <w:r w:rsidRPr="00C17809">
        <w:rPr>
          <w:rFonts w:ascii="宋体" w:hAnsi="宋体"/>
          <w:sz w:val="24"/>
          <w:szCs w:val="24"/>
        </w:rPr>
        <w:tab/>
        <w:t>（2）</w:t>
      </w:r>
    </w:p>
    <w:p w:rsidR="00B51A66" w:rsidRPr="00C17809" w:rsidRDefault="00B51A66" w:rsidP="007D43AA">
      <w:pPr>
        <w:spacing w:line="360" w:lineRule="auto"/>
        <w:rPr>
          <w:rFonts w:ascii="宋体" w:hAnsi="宋体"/>
          <w:color w:val="000000"/>
          <w:sz w:val="24"/>
          <w:szCs w:val="24"/>
        </w:rPr>
      </w:pPr>
      <w:r w:rsidRPr="00C17809">
        <w:rPr>
          <w:rFonts w:ascii="宋体" w:hAnsi="宋体"/>
          <w:szCs w:val="21"/>
        </w:rPr>
        <w:t>式中，</w:t>
      </w:r>
      <w:r w:rsidRPr="00C17809">
        <w:rPr>
          <w:rFonts w:ascii="宋体" w:hAnsi="宋体"/>
          <w:i/>
          <w:szCs w:val="21"/>
        </w:rPr>
        <w:t>i</w:t>
      </w:r>
      <w:r w:rsidRPr="00C17809">
        <w:rPr>
          <w:rFonts w:ascii="宋体" w:hAnsi="宋体"/>
          <w:szCs w:val="21"/>
        </w:rPr>
        <w:t>是格网编号；</w:t>
      </w:r>
      <w:r w:rsidRPr="00C17809">
        <w:rPr>
          <w:rFonts w:ascii="宋体" w:hAnsi="宋体"/>
          <w:i/>
          <w:szCs w:val="21"/>
        </w:rPr>
        <w:t>R</w:t>
      </w:r>
      <w:r w:rsidRPr="00C17809">
        <w:rPr>
          <w:rFonts w:ascii="宋体" w:hAnsi="宋体"/>
          <w:i/>
          <w:szCs w:val="21"/>
          <w:vertAlign w:val="subscript"/>
        </w:rPr>
        <w:t>i</w:t>
      </w:r>
      <w:r w:rsidRPr="00C17809">
        <w:rPr>
          <w:rFonts w:ascii="宋体" w:hAnsi="宋体"/>
          <w:szCs w:val="21"/>
        </w:rPr>
        <w:t>表示格网</w:t>
      </w:r>
      <w:r w:rsidRPr="00C17809">
        <w:rPr>
          <w:rFonts w:ascii="宋体" w:hAnsi="宋体"/>
          <w:i/>
          <w:szCs w:val="21"/>
        </w:rPr>
        <w:t>i</w:t>
      </w:r>
      <w:r w:rsidRPr="00C17809">
        <w:rPr>
          <w:rFonts w:ascii="宋体" w:hAnsi="宋体"/>
          <w:szCs w:val="21"/>
        </w:rPr>
        <w:t>的人口</w:t>
      </w:r>
      <w:r w:rsidRPr="00C17809">
        <w:rPr>
          <w:rFonts w:ascii="宋体" w:hAnsi="宋体" w:hint="eastAsia"/>
          <w:szCs w:val="21"/>
        </w:rPr>
        <w:t>空气污染</w:t>
      </w:r>
      <w:r w:rsidRPr="00C17809">
        <w:rPr>
          <w:rFonts w:ascii="宋体" w:hAnsi="宋体"/>
          <w:szCs w:val="21"/>
        </w:rPr>
        <w:t>暴露相对风险</w:t>
      </w:r>
      <w:r w:rsidRPr="00C17809">
        <w:rPr>
          <w:rFonts w:ascii="宋体" w:hAnsi="宋体"/>
          <w:noProof/>
          <w:szCs w:val="21"/>
          <w:vertAlign w:val="superscript"/>
        </w:rPr>
        <w:t>[43]</w:t>
      </w:r>
      <w:r w:rsidRPr="00C17809">
        <w:rPr>
          <w:rFonts w:ascii="宋体" w:hAnsi="宋体"/>
          <w:szCs w:val="21"/>
        </w:rPr>
        <w:t>，</w:t>
      </w:r>
      <w:r w:rsidRPr="00C17809">
        <w:rPr>
          <w:rFonts w:ascii="宋体" w:hAnsi="宋体" w:hint="eastAsia"/>
          <w:szCs w:val="21"/>
        </w:rPr>
        <w:t>其</w:t>
      </w:r>
      <w:r w:rsidRPr="00C17809">
        <w:rPr>
          <w:rFonts w:ascii="宋体" w:hAnsi="宋体"/>
          <w:szCs w:val="21"/>
        </w:rPr>
        <w:t>等级分类</w:t>
      </w:r>
      <w:r w:rsidRPr="00C17809">
        <w:rPr>
          <w:rFonts w:ascii="宋体" w:hAnsi="宋体" w:hint="eastAsia"/>
          <w:szCs w:val="21"/>
        </w:rPr>
        <w:t>如</w:t>
      </w:r>
      <w:r w:rsidRPr="00C17809">
        <w:rPr>
          <w:rFonts w:ascii="宋体" w:hAnsi="宋体"/>
          <w:szCs w:val="21"/>
        </w:rPr>
        <w:t>表1；</w:t>
      </w:r>
      <w:r w:rsidRPr="00C17809">
        <w:rPr>
          <w:rFonts w:ascii="宋体" w:hAnsi="宋体"/>
          <w:i/>
          <w:szCs w:val="21"/>
        </w:rPr>
        <w:t>pop</w:t>
      </w:r>
      <w:r w:rsidRPr="00C17809">
        <w:rPr>
          <w:rFonts w:ascii="宋体" w:hAnsi="宋体"/>
          <w:i/>
          <w:szCs w:val="21"/>
          <w:vertAlign w:val="subscript"/>
        </w:rPr>
        <w:t>ud</w:t>
      </w:r>
      <w:r w:rsidRPr="00C17809">
        <w:rPr>
          <w:rFonts w:ascii="宋体" w:hAnsi="宋体"/>
          <w:szCs w:val="21"/>
        </w:rPr>
        <w:t xml:space="preserve"> 是空间单元</w:t>
      </w:r>
      <w:r w:rsidRPr="00C17809">
        <w:rPr>
          <w:rFonts w:ascii="宋体" w:hAnsi="宋体"/>
          <w:i/>
          <w:szCs w:val="21"/>
        </w:rPr>
        <w:t>d</w:t>
      </w:r>
      <w:r w:rsidRPr="00C17809">
        <w:rPr>
          <w:rFonts w:ascii="宋体" w:hAnsi="宋体"/>
          <w:szCs w:val="21"/>
        </w:rPr>
        <w:t>中城市用地类型</w:t>
      </w:r>
      <w:r w:rsidRPr="00C17809">
        <w:rPr>
          <w:rFonts w:ascii="宋体" w:hAnsi="宋体"/>
          <w:i/>
          <w:szCs w:val="21"/>
        </w:rPr>
        <w:t>u</w:t>
      </w:r>
      <w:r w:rsidRPr="00C17809">
        <w:rPr>
          <w:rFonts w:ascii="宋体" w:hAnsi="宋体"/>
          <w:szCs w:val="21"/>
        </w:rPr>
        <w:t>的单个格网人口数量；</w:t>
      </w:r>
      <w:r w:rsidRPr="00C17809">
        <w:rPr>
          <w:rFonts w:ascii="宋体" w:hAnsi="宋体"/>
          <w:i/>
          <w:szCs w:val="21"/>
        </w:rPr>
        <w:t>C</w:t>
      </w:r>
      <w:r w:rsidRPr="00C17809">
        <w:rPr>
          <w:rFonts w:ascii="宋体" w:hAnsi="宋体"/>
          <w:i/>
          <w:szCs w:val="21"/>
          <w:vertAlign w:val="subscript"/>
        </w:rPr>
        <w:t>i</w:t>
      </w:r>
      <w:r w:rsidRPr="00C17809">
        <w:rPr>
          <w:rFonts w:ascii="宋体" w:hAnsi="宋体"/>
          <w:szCs w:val="21"/>
        </w:rPr>
        <w:t xml:space="preserve"> 格网</w:t>
      </w:r>
      <w:r w:rsidRPr="00C17809">
        <w:rPr>
          <w:rFonts w:ascii="宋体" w:hAnsi="宋体"/>
          <w:i/>
          <w:szCs w:val="21"/>
        </w:rPr>
        <w:t>i</w:t>
      </w:r>
      <w:r w:rsidRPr="00C17809">
        <w:rPr>
          <w:rFonts w:ascii="宋体" w:hAnsi="宋体"/>
          <w:szCs w:val="21"/>
        </w:rPr>
        <w:t>的</w:t>
      </w:r>
      <w:r w:rsidRPr="00C17809">
        <w:rPr>
          <w:rFonts w:ascii="宋体" w:hAnsi="宋体" w:hint="eastAsia"/>
          <w:szCs w:val="21"/>
        </w:rPr>
        <w:t>污染</w:t>
      </w:r>
      <w:r w:rsidRPr="00C17809">
        <w:rPr>
          <w:rFonts w:ascii="宋体" w:hAnsi="宋体"/>
          <w:szCs w:val="21"/>
        </w:rPr>
        <w:t>浓度值；</w:t>
      </w:r>
      <w:r w:rsidRPr="00C17809">
        <w:rPr>
          <w:rFonts w:ascii="宋体" w:hAnsi="宋体"/>
          <w:i/>
          <w:szCs w:val="21"/>
        </w:rPr>
        <w:t>n</w:t>
      </w:r>
      <w:r w:rsidRPr="00C17809">
        <w:rPr>
          <w:rFonts w:ascii="宋体" w:hAnsi="宋体"/>
          <w:szCs w:val="21"/>
        </w:rPr>
        <w:t>是整个空间单元包含的总格网数</w:t>
      </w:r>
      <w:r w:rsidR="007D43AA">
        <w:rPr>
          <w:rFonts w:ascii="宋体" w:hAnsi="宋体"/>
          <w:szCs w:val="21"/>
        </w:rPr>
        <w:t>………………………………………..</w:t>
      </w:r>
    </w:p>
    <w:p w:rsidR="007D43AA" w:rsidRDefault="007D43AA" w:rsidP="00AA6869">
      <w:pPr>
        <w:spacing w:line="360" w:lineRule="auto"/>
        <w:rPr>
          <w:rFonts w:ascii="宋体" w:hAnsi="宋体"/>
          <w:sz w:val="24"/>
          <w:szCs w:val="24"/>
        </w:rPr>
      </w:pPr>
    </w:p>
    <w:p w:rsidR="00B51A66" w:rsidRPr="007D43AA" w:rsidRDefault="00B51A66" w:rsidP="00244679">
      <w:pPr>
        <w:rPr>
          <w:rFonts w:ascii="宋体" w:hAnsi="宋体"/>
          <w:b/>
          <w:sz w:val="24"/>
          <w:szCs w:val="24"/>
        </w:rPr>
      </w:pPr>
      <w:r w:rsidRPr="007D43AA">
        <w:rPr>
          <w:rFonts w:ascii="宋体" w:hAnsi="宋体" w:hint="eastAsia"/>
          <w:b/>
          <w:sz w:val="24"/>
          <w:szCs w:val="24"/>
        </w:rPr>
        <w:t>4讨论</w:t>
      </w:r>
    </w:p>
    <w:p w:rsidR="00B51A66" w:rsidRPr="00C17809" w:rsidRDefault="00B51A66" w:rsidP="007D43AA">
      <w:pPr>
        <w:spacing w:line="360" w:lineRule="auto"/>
        <w:ind w:firstLineChars="200" w:firstLine="420"/>
        <w:rPr>
          <w:rFonts w:ascii="宋体" w:hAnsi="宋体"/>
          <w:szCs w:val="21"/>
        </w:rPr>
      </w:pPr>
      <w:r w:rsidRPr="00C17809">
        <w:rPr>
          <w:rFonts w:ascii="宋体" w:hAnsi="宋体"/>
          <w:szCs w:val="21"/>
        </w:rPr>
        <w:t>PM</w:t>
      </w:r>
      <w:r w:rsidRPr="00C17809">
        <w:rPr>
          <w:rFonts w:ascii="宋体" w:hAnsi="宋体"/>
          <w:szCs w:val="21"/>
          <w:vertAlign w:val="subscript"/>
        </w:rPr>
        <w:t>2.5</w:t>
      </w:r>
      <w:r w:rsidRPr="00C17809">
        <w:rPr>
          <w:rFonts w:ascii="宋体" w:hAnsi="宋体" w:hint="eastAsia"/>
          <w:szCs w:val="21"/>
        </w:rPr>
        <w:t>作为</w:t>
      </w:r>
      <w:r w:rsidRPr="00C17809">
        <w:rPr>
          <w:rFonts w:ascii="宋体" w:hAnsi="宋体"/>
          <w:szCs w:val="21"/>
        </w:rPr>
        <w:t>我国大气首要污染物，</w:t>
      </w:r>
      <w:r w:rsidRPr="00C17809">
        <w:rPr>
          <w:rFonts w:ascii="宋体" w:hAnsi="宋体" w:hint="eastAsia"/>
          <w:szCs w:val="21"/>
        </w:rPr>
        <w:t>其对人体健康、生态环境和气候变化的严重影响已成为人们</w:t>
      </w:r>
      <w:r w:rsidRPr="00C17809">
        <w:rPr>
          <w:rFonts w:ascii="宋体" w:hAnsi="宋体"/>
          <w:szCs w:val="21"/>
        </w:rPr>
        <w:t>普遍关注</w:t>
      </w:r>
      <w:r w:rsidRPr="00C17809">
        <w:rPr>
          <w:rFonts w:ascii="宋体" w:hAnsi="宋体" w:hint="eastAsia"/>
          <w:szCs w:val="21"/>
        </w:rPr>
        <w:t>的</w:t>
      </w:r>
      <w:r w:rsidRPr="00C17809">
        <w:rPr>
          <w:rFonts w:ascii="宋体" w:hAnsi="宋体"/>
          <w:szCs w:val="21"/>
        </w:rPr>
        <w:t>焦点。</w:t>
      </w:r>
      <w:r w:rsidRPr="00C17809">
        <w:rPr>
          <w:rFonts w:ascii="宋体" w:hAnsi="宋体" w:hint="eastAsia"/>
          <w:szCs w:val="21"/>
        </w:rPr>
        <w:t>包头市</w:t>
      </w:r>
      <w:r w:rsidRPr="00C17809">
        <w:rPr>
          <w:rFonts w:ascii="宋体" w:hAnsi="宋体"/>
          <w:szCs w:val="21"/>
        </w:rPr>
        <w:t>作为</w:t>
      </w:r>
      <w:r w:rsidRPr="00C17809">
        <w:rPr>
          <w:rFonts w:ascii="宋体" w:hAnsi="宋体" w:hint="eastAsia"/>
          <w:szCs w:val="21"/>
        </w:rPr>
        <w:t>干旱区</w:t>
      </w:r>
      <w:r w:rsidRPr="00C17809">
        <w:rPr>
          <w:rFonts w:ascii="宋体" w:hAnsi="宋体"/>
          <w:szCs w:val="21"/>
        </w:rPr>
        <w:t>老工业城市，</w:t>
      </w:r>
      <w:r w:rsidRPr="00C17809">
        <w:rPr>
          <w:rFonts w:ascii="宋体" w:hAnsi="宋体" w:hint="eastAsia"/>
          <w:szCs w:val="21"/>
        </w:rPr>
        <w:t>PM</w:t>
      </w:r>
      <w:r w:rsidRPr="00C17809">
        <w:rPr>
          <w:rFonts w:ascii="宋体" w:hAnsi="宋体"/>
          <w:szCs w:val="21"/>
          <w:vertAlign w:val="subscript"/>
        </w:rPr>
        <w:t>2.5</w:t>
      </w:r>
      <w:r w:rsidRPr="00C17809">
        <w:rPr>
          <w:rFonts w:ascii="宋体" w:hAnsi="宋体"/>
          <w:szCs w:val="21"/>
        </w:rPr>
        <w:t>污染不可忽略，</w:t>
      </w:r>
      <w:r w:rsidRPr="00C17809">
        <w:rPr>
          <w:rFonts w:ascii="宋体" w:hAnsi="宋体" w:hint="eastAsia"/>
          <w:szCs w:val="21"/>
        </w:rPr>
        <w:t>其</w:t>
      </w:r>
      <w:r w:rsidRPr="00C17809">
        <w:rPr>
          <w:rFonts w:ascii="宋体" w:hAnsi="宋体"/>
          <w:szCs w:val="21"/>
        </w:rPr>
        <w:t>工业</w:t>
      </w:r>
      <w:r w:rsidRPr="00C17809">
        <w:rPr>
          <w:rFonts w:ascii="宋体" w:hAnsi="宋体" w:hint="eastAsia"/>
          <w:szCs w:val="21"/>
        </w:rPr>
        <w:t>和</w:t>
      </w:r>
      <w:r w:rsidRPr="00C17809">
        <w:rPr>
          <w:rFonts w:ascii="宋体" w:hAnsi="宋体"/>
          <w:szCs w:val="21"/>
        </w:rPr>
        <w:t>气候等因素都成为PM</w:t>
      </w:r>
      <w:r w:rsidRPr="00C17809">
        <w:rPr>
          <w:rFonts w:ascii="宋体" w:hAnsi="宋体"/>
          <w:szCs w:val="21"/>
          <w:vertAlign w:val="subscript"/>
        </w:rPr>
        <w:t>2.5</w:t>
      </w:r>
      <w:r w:rsidRPr="00C17809">
        <w:rPr>
          <w:rFonts w:ascii="宋体" w:hAnsi="宋体" w:hint="eastAsia"/>
          <w:szCs w:val="21"/>
        </w:rPr>
        <w:t>污染</w:t>
      </w:r>
      <w:r w:rsidRPr="00C17809">
        <w:rPr>
          <w:rFonts w:ascii="宋体" w:hAnsi="宋体"/>
          <w:szCs w:val="21"/>
        </w:rPr>
        <w:t>的主要来源</w:t>
      </w:r>
      <w:r w:rsidRPr="00C17809">
        <w:rPr>
          <w:rFonts w:ascii="宋体" w:hAnsi="宋体" w:hint="eastAsia"/>
          <w:szCs w:val="21"/>
        </w:rPr>
        <w:t>。文章着重</w:t>
      </w:r>
      <w:r w:rsidRPr="00C17809">
        <w:rPr>
          <w:rFonts w:ascii="宋体" w:hAnsi="宋体"/>
          <w:szCs w:val="21"/>
        </w:rPr>
        <w:t>分析</w:t>
      </w:r>
      <w:r w:rsidRPr="00C17809">
        <w:rPr>
          <w:rFonts w:ascii="宋体" w:hAnsi="宋体" w:hint="eastAsia"/>
          <w:szCs w:val="21"/>
        </w:rPr>
        <w:t>最</w:t>
      </w:r>
      <w:r w:rsidRPr="00C17809">
        <w:rPr>
          <w:rFonts w:ascii="宋体" w:hAnsi="宋体"/>
          <w:szCs w:val="21"/>
        </w:rPr>
        <w:t>近两年</w:t>
      </w:r>
      <w:r w:rsidRPr="00C17809">
        <w:rPr>
          <w:rFonts w:ascii="宋体" w:hAnsi="宋体" w:hint="eastAsia"/>
          <w:szCs w:val="21"/>
        </w:rPr>
        <w:t>包头市</w:t>
      </w:r>
      <w:r w:rsidRPr="00C17809">
        <w:rPr>
          <w:rFonts w:ascii="宋体" w:hAnsi="宋体"/>
          <w:szCs w:val="21"/>
        </w:rPr>
        <w:t>PM</w:t>
      </w:r>
      <w:r w:rsidRPr="00C17809">
        <w:rPr>
          <w:rFonts w:ascii="宋体" w:hAnsi="宋体"/>
          <w:szCs w:val="21"/>
          <w:vertAlign w:val="subscript"/>
        </w:rPr>
        <w:t>2.5</w:t>
      </w:r>
      <w:r w:rsidRPr="00C17809">
        <w:rPr>
          <w:rFonts w:ascii="宋体" w:hAnsi="宋体"/>
          <w:szCs w:val="21"/>
        </w:rPr>
        <w:t>污染分布和其对</w:t>
      </w:r>
      <w:r w:rsidRPr="00C17809">
        <w:rPr>
          <w:rFonts w:ascii="宋体" w:hAnsi="宋体" w:hint="eastAsia"/>
          <w:szCs w:val="21"/>
        </w:rPr>
        <w:t>居民</w:t>
      </w:r>
      <w:r w:rsidRPr="00C17809">
        <w:rPr>
          <w:rFonts w:ascii="宋体" w:hAnsi="宋体"/>
          <w:szCs w:val="21"/>
        </w:rPr>
        <w:t>的暴露风险情况</w:t>
      </w:r>
      <w:r w:rsidRPr="00C17809">
        <w:rPr>
          <w:rFonts w:ascii="宋体" w:hAnsi="宋体" w:hint="eastAsia"/>
          <w:szCs w:val="21"/>
        </w:rPr>
        <w:t>，在研究区域</w:t>
      </w:r>
      <w:r w:rsidRPr="00C17809">
        <w:rPr>
          <w:rFonts w:ascii="宋体" w:hAnsi="宋体"/>
          <w:szCs w:val="21"/>
        </w:rPr>
        <w:t>和研究方法上都具有一定创新</w:t>
      </w:r>
      <w:r w:rsidRPr="00C17809">
        <w:rPr>
          <w:rFonts w:ascii="宋体" w:hAnsi="宋体" w:hint="eastAsia"/>
          <w:szCs w:val="21"/>
        </w:rPr>
        <w:t>性，</w:t>
      </w:r>
      <w:r w:rsidRPr="00C17809">
        <w:rPr>
          <w:rFonts w:ascii="宋体" w:hAnsi="宋体"/>
          <w:szCs w:val="21"/>
        </w:rPr>
        <w:t>且对包头市可持续发展和人居环境质量的提高具</w:t>
      </w:r>
      <w:r w:rsidRPr="00C17809">
        <w:rPr>
          <w:rFonts w:ascii="宋体" w:hAnsi="宋体" w:hint="eastAsia"/>
          <w:szCs w:val="21"/>
        </w:rPr>
        <w:t>有</w:t>
      </w:r>
      <w:r w:rsidRPr="00C17809">
        <w:rPr>
          <w:rFonts w:ascii="宋体" w:hAnsi="宋体"/>
          <w:szCs w:val="21"/>
        </w:rPr>
        <w:t>科学意义</w:t>
      </w:r>
      <w:r w:rsidR="007D43AA">
        <w:rPr>
          <w:rFonts w:ascii="宋体" w:hAnsi="宋体"/>
          <w:szCs w:val="21"/>
        </w:rPr>
        <w:t>……………………………………………..</w:t>
      </w:r>
    </w:p>
    <w:p w:rsidR="007D43AA" w:rsidRDefault="007D43AA" w:rsidP="000A099A">
      <w:pPr>
        <w:spacing w:line="360" w:lineRule="auto"/>
        <w:rPr>
          <w:rFonts w:ascii="宋体" w:hAnsi="宋体"/>
          <w:sz w:val="24"/>
          <w:szCs w:val="24"/>
        </w:rPr>
      </w:pPr>
    </w:p>
    <w:p w:rsidR="00B51A66" w:rsidRPr="007D43AA" w:rsidRDefault="00B51A66" w:rsidP="000A099A">
      <w:pPr>
        <w:spacing w:line="360" w:lineRule="auto"/>
        <w:rPr>
          <w:rFonts w:ascii="宋体" w:hAnsi="宋体"/>
          <w:b/>
          <w:sz w:val="24"/>
          <w:szCs w:val="24"/>
        </w:rPr>
      </w:pPr>
      <w:r w:rsidRPr="007D43AA">
        <w:rPr>
          <w:rFonts w:ascii="宋体" w:hAnsi="宋体" w:hint="eastAsia"/>
          <w:b/>
          <w:sz w:val="24"/>
          <w:szCs w:val="24"/>
        </w:rPr>
        <w:t>5</w:t>
      </w:r>
      <w:r w:rsidRPr="007D43AA">
        <w:rPr>
          <w:rFonts w:ascii="宋体" w:hAnsi="宋体"/>
          <w:b/>
          <w:sz w:val="24"/>
          <w:szCs w:val="24"/>
        </w:rPr>
        <w:t>结论</w:t>
      </w:r>
    </w:p>
    <w:p w:rsidR="00B51A66" w:rsidRPr="00C17809" w:rsidRDefault="00B51A66" w:rsidP="007D43AA">
      <w:pPr>
        <w:spacing w:line="360" w:lineRule="auto"/>
        <w:ind w:firstLineChars="200" w:firstLine="420"/>
        <w:rPr>
          <w:rFonts w:ascii="宋体" w:hAnsi="宋体"/>
          <w:szCs w:val="21"/>
        </w:rPr>
      </w:pPr>
      <w:r w:rsidRPr="00C17809">
        <w:rPr>
          <w:rFonts w:ascii="宋体" w:hAnsi="宋体" w:hint="eastAsia"/>
          <w:szCs w:val="21"/>
        </w:rPr>
        <w:t>文章利用</w:t>
      </w:r>
      <w:r w:rsidRPr="00C17809">
        <w:rPr>
          <w:rFonts w:ascii="宋体" w:hAnsi="宋体"/>
          <w:szCs w:val="21"/>
        </w:rPr>
        <w:t>包头市</w:t>
      </w:r>
      <w:r w:rsidRPr="00C17809">
        <w:rPr>
          <w:rFonts w:ascii="宋体" w:hAnsi="宋体" w:hint="eastAsia"/>
          <w:szCs w:val="21"/>
        </w:rPr>
        <w:t>6</w:t>
      </w:r>
      <w:r w:rsidRPr="00C17809">
        <w:rPr>
          <w:rFonts w:ascii="宋体" w:hAnsi="宋体"/>
          <w:szCs w:val="21"/>
        </w:rPr>
        <w:t>个监测站</w:t>
      </w:r>
      <w:r w:rsidRPr="00C17809">
        <w:rPr>
          <w:rFonts w:ascii="宋体" w:hAnsi="宋体" w:hint="eastAsia"/>
          <w:szCs w:val="21"/>
        </w:rPr>
        <w:t>点</w:t>
      </w:r>
      <w:r w:rsidRPr="00C17809">
        <w:rPr>
          <w:rFonts w:ascii="宋体" w:hAnsi="宋体"/>
          <w:szCs w:val="21"/>
        </w:rPr>
        <w:t>的</w:t>
      </w:r>
      <w:r w:rsidRPr="00C17809">
        <w:rPr>
          <w:rFonts w:ascii="宋体" w:hAnsi="宋体" w:hint="eastAsia"/>
          <w:szCs w:val="21"/>
        </w:rPr>
        <w:t>PM</w:t>
      </w:r>
      <w:r w:rsidRPr="00C17809">
        <w:rPr>
          <w:rFonts w:ascii="宋体" w:hAnsi="宋体"/>
          <w:szCs w:val="21"/>
          <w:vertAlign w:val="subscript"/>
        </w:rPr>
        <w:t>2.5</w:t>
      </w:r>
      <w:r w:rsidRPr="00C17809">
        <w:rPr>
          <w:rFonts w:ascii="宋体" w:hAnsi="宋体"/>
          <w:szCs w:val="21"/>
        </w:rPr>
        <w:t>数据</w:t>
      </w:r>
      <w:r w:rsidRPr="00C17809">
        <w:rPr>
          <w:rFonts w:ascii="宋体" w:hAnsi="宋体" w:hint="eastAsia"/>
          <w:szCs w:val="21"/>
        </w:rPr>
        <w:t>、</w:t>
      </w:r>
      <w:r w:rsidRPr="00C17809">
        <w:rPr>
          <w:rFonts w:ascii="宋体" w:hAnsi="宋体"/>
          <w:szCs w:val="21"/>
        </w:rPr>
        <w:t>4个区人口统计数据</w:t>
      </w:r>
      <w:r w:rsidRPr="00C17809">
        <w:rPr>
          <w:rFonts w:ascii="宋体" w:hAnsi="宋体" w:hint="eastAsia"/>
          <w:szCs w:val="21"/>
        </w:rPr>
        <w:t>和</w:t>
      </w:r>
      <w:r w:rsidRPr="00C17809">
        <w:rPr>
          <w:rFonts w:ascii="宋体" w:hAnsi="宋体"/>
          <w:szCs w:val="21"/>
        </w:rPr>
        <w:t>Landsat 8 OLI</w:t>
      </w:r>
      <w:r w:rsidRPr="00C17809">
        <w:rPr>
          <w:rFonts w:ascii="宋体" w:hAnsi="宋体" w:hint="eastAsia"/>
          <w:szCs w:val="21"/>
        </w:rPr>
        <w:t>遥感</w:t>
      </w:r>
      <w:r w:rsidRPr="00C17809">
        <w:rPr>
          <w:rFonts w:ascii="宋体" w:hAnsi="宋体"/>
          <w:szCs w:val="21"/>
        </w:rPr>
        <w:t>影像数据</w:t>
      </w:r>
      <w:r w:rsidRPr="00C17809">
        <w:rPr>
          <w:rFonts w:ascii="宋体" w:hAnsi="宋体" w:hint="eastAsia"/>
          <w:szCs w:val="21"/>
        </w:rPr>
        <w:t>，</w:t>
      </w:r>
      <w:r w:rsidRPr="00C17809">
        <w:rPr>
          <w:rFonts w:ascii="宋体" w:hAnsi="宋体"/>
          <w:szCs w:val="21"/>
        </w:rPr>
        <w:t>采用</w:t>
      </w:r>
      <w:r w:rsidRPr="00C17809">
        <w:rPr>
          <w:rFonts w:ascii="宋体" w:hAnsi="宋体" w:hint="eastAsia"/>
          <w:szCs w:val="21"/>
        </w:rPr>
        <w:t>统计分析和</w:t>
      </w:r>
      <w:r w:rsidRPr="00C17809">
        <w:rPr>
          <w:rFonts w:ascii="宋体" w:hAnsi="宋体"/>
          <w:szCs w:val="21"/>
        </w:rPr>
        <w:t>普通克里金插值方法</w:t>
      </w:r>
      <w:r w:rsidRPr="00C17809">
        <w:rPr>
          <w:rFonts w:ascii="宋体" w:hAnsi="宋体" w:hint="eastAsia"/>
          <w:szCs w:val="21"/>
        </w:rPr>
        <w:t>，进行</w:t>
      </w:r>
      <w:r w:rsidRPr="00C17809">
        <w:rPr>
          <w:rFonts w:ascii="宋体" w:hAnsi="宋体"/>
          <w:szCs w:val="21"/>
        </w:rPr>
        <w:t>PM</w:t>
      </w:r>
      <w:r w:rsidRPr="00C17809">
        <w:rPr>
          <w:rFonts w:ascii="宋体" w:hAnsi="宋体"/>
          <w:szCs w:val="21"/>
          <w:vertAlign w:val="subscript"/>
        </w:rPr>
        <w:t>2.5</w:t>
      </w:r>
      <w:r w:rsidRPr="00C17809">
        <w:rPr>
          <w:rFonts w:ascii="宋体" w:hAnsi="宋体" w:hint="eastAsia"/>
          <w:szCs w:val="21"/>
        </w:rPr>
        <w:t>时空分布</w:t>
      </w:r>
      <w:r w:rsidRPr="00C17809">
        <w:rPr>
          <w:rFonts w:ascii="宋体" w:hAnsi="宋体"/>
          <w:szCs w:val="21"/>
        </w:rPr>
        <w:t>研究，</w:t>
      </w:r>
      <w:r w:rsidRPr="00C17809">
        <w:rPr>
          <w:rFonts w:ascii="宋体" w:hAnsi="宋体" w:hint="eastAsia"/>
          <w:szCs w:val="21"/>
        </w:rPr>
        <w:t>并</w:t>
      </w:r>
      <w:r w:rsidRPr="00C17809">
        <w:rPr>
          <w:rFonts w:ascii="宋体" w:hAnsi="宋体"/>
          <w:szCs w:val="21"/>
        </w:rPr>
        <w:t>在</w:t>
      </w:r>
      <w:r w:rsidRPr="00C17809">
        <w:rPr>
          <w:rFonts w:ascii="宋体" w:hAnsi="宋体" w:hint="eastAsia"/>
          <w:szCs w:val="21"/>
        </w:rPr>
        <w:t>土地利用</w:t>
      </w:r>
      <w:r w:rsidRPr="00C17809">
        <w:rPr>
          <w:rFonts w:ascii="宋体" w:hAnsi="宋体"/>
          <w:szCs w:val="21"/>
        </w:rPr>
        <w:t>现状调查和人口数据空间化的基础上，</w:t>
      </w:r>
      <w:r w:rsidRPr="00C17809">
        <w:rPr>
          <w:rFonts w:ascii="宋体" w:hAnsi="宋体" w:hint="eastAsia"/>
          <w:szCs w:val="21"/>
        </w:rPr>
        <w:t>进一步</w:t>
      </w:r>
      <w:r w:rsidRPr="00C17809">
        <w:rPr>
          <w:rFonts w:ascii="宋体" w:hAnsi="宋体"/>
          <w:szCs w:val="21"/>
        </w:rPr>
        <w:t>采用人口PM</w:t>
      </w:r>
      <w:r w:rsidRPr="00C17809">
        <w:rPr>
          <w:rFonts w:ascii="宋体" w:hAnsi="宋体"/>
          <w:szCs w:val="21"/>
          <w:vertAlign w:val="subscript"/>
        </w:rPr>
        <w:t>2.5</w:t>
      </w:r>
      <w:r w:rsidRPr="00C17809">
        <w:rPr>
          <w:rFonts w:ascii="宋体" w:hAnsi="宋体"/>
          <w:szCs w:val="21"/>
        </w:rPr>
        <w:t>暴露相对风险评价模型</w:t>
      </w:r>
      <w:r w:rsidRPr="00C17809">
        <w:rPr>
          <w:rFonts w:ascii="宋体" w:hAnsi="宋体" w:hint="eastAsia"/>
          <w:szCs w:val="21"/>
        </w:rPr>
        <w:t>，进行</w:t>
      </w:r>
      <w:r w:rsidRPr="00C17809">
        <w:rPr>
          <w:rFonts w:ascii="宋体" w:hAnsi="宋体"/>
          <w:szCs w:val="21"/>
        </w:rPr>
        <w:t>了包头市</w:t>
      </w:r>
      <w:r w:rsidRPr="00C17809">
        <w:rPr>
          <w:rFonts w:ascii="宋体" w:hAnsi="宋体" w:hint="eastAsia"/>
          <w:szCs w:val="21"/>
        </w:rPr>
        <w:t>居民PM</w:t>
      </w:r>
      <w:r w:rsidRPr="00C17809">
        <w:rPr>
          <w:rFonts w:ascii="宋体" w:hAnsi="宋体"/>
          <w:szCs w:val="21"/>
          <w:vertAlign w:val="subscript"/>
        </w:rPr>
        <w:t>2.5</w:t>
      </w:r>
      <w:r w:rsidRPr="00C17809">
        <w:rPr>
          <w:rFonts w:ascii="宋体" w:hAnsi="宋体" w:hint="eastAsia"/>
          <w:szCs w:val="21"/>
        </w:rPr>
        <w:t>暴露</w:t>
      </w:r>
      <w:r w:rsidRPr="00C17809">
        <w:rPr>
          <w:rFonts w:ascii="宋体" w:hAnsi="宋体"/>
          <w:szCs w:val="21"/>
        </w:rPr>
        <w:t>风险评价</w:t>
      </w:r>
      <w:r w:rsidRPr="00C17809">
        <w:rPr>
          <w:rFonts w:ascii="宋体" w:hAnsi="宋体" w:hint="eastAsia"/>
          <w:szCs w:val="21"/>
        </w:rPr>
        <w:t>研究。得出如下</w:t>
      </w:r>
      <w:r w:rsidRPr="00C17809">
        <w:rPr>
          <w:rFonts w:ascii="宋体" w:hAnsi="宋体"/>
          <w:szCs w:val="21"/>
        </w:rPr>
        <w:t>结论</w:t>
      </w:r>
      <w:r w:rsidR="007D43AA">
        <w:rPr>
          <w:rFonts w:ascii="宋体" w:hAnsi="宋体"/>
          <w:szCs w:val="21"/>
        </w:rPr>
        <w:t>…………………………………….</w:t>
      </w:r>
    </w:p>
    <w:p w:rsidR="00B51A66" w:rsidRDefault="00B51A66" w:rsidP="00244679">
      <w:pPr>
        <w:rPr>
          <w:rFonts w:ascii="宋体" w:hAnsi="宋体"/>
          <w:sz w:val="24"/>
          <w:szCs w:val="24"/>
        </w:rPr>
      </w:pPr>
    </w:p>
    <w:p w:rsidR="0075604C" w:rsidRDefault="0075604C" w:rsidP="00244679">
      <w:pPr>
        <w:rPr>
          <w:rFonts w:ascii="宋体" w:hAnsi="宋体"/>
          <w:sz w:val="24"/>
          <w:szCs w:val="24"/>
        </w:rPr>
      </w:pPr>
    </w:p>
    <w:p w:rsidR="0075604C" w:rsidRPr="00C17809" w:rsidRDefault="0075604C" w:rsidP="00244679">
      <w:pPr>
        <w:rPr>
          <w:rFonts w:ascii="宋体" w:hAnsi="宋体"/>
          <w:sz w:val="24"/>
          <w:szCs w:val="24"/>
        </w:rPr>
      </w:pPr>
    </w:p>
    <w:p w:rsidR="00B51A66" w:rsidRPr="00C17809" w:rsidRDefault="00B51A66" w:rsidP="00244679">
      <w:pPr>
        <w:rPr>
          <w:rFonts w:ascii="宋体" w:hAnsi="宋体"/>
          <w:sz w:val="24"/>
          <w:szCs w:val="24"/>
        </w:rPr>
      </w:pPr>
      <w:r w:rsidRPr="007D43AA">
        <w:rPr>
          <w:rFonts w:ascii="宋体" w:hAnsi="宋体" w:hint="eastAsia"/>
          <w:b/>
          <w:sz w:val="24"/>
          <w:szCs w:val="24"/>
        </w:rPr>
        <w:t>参考文献</w:t>
      </w:r>
      <w:r w:rsidRPr="00C17809">
        <w:rPr>
          <w:rFonts w:ascii="宋体" w:hAnsi="宋体"/>
          <w:sz w:val="24"/>
          <w:szCs w:val="24"/>
        </w:rPr>
        <w:t>：</w:t>
      </w:r>
    </w:p>
    <w:p w:rsidR="00B51A66" w:rsidRPr="0075604C" w:rsidRDefault="00B51A66" w:rsidP="00494D46">
      <w:pPr>
        <w:pStyle w:val="EndNoteBibliography"/>
        <w:rPr>
          <w:rFonts w:ascii="宋体" w:hAnsi="宋体"/>
          <w:sz w:val="18"/>
          <w:szCs w:val="18"/>
        </w:rPr>
      </w:pPr>
      <w:r w:rsidRPr="0075604C">
        <w:rPr>
          <w:rFonts w:ascii="宋体" w:hAnsi="宋体"/>
          <w:sz w:val="18"/>
          <w:szCs w:val="18"/>
        </w:rPr>
        <w:t>[1] 张文忠, 谌丽, 杨翌朝. 人居环境演变研究进展[J]. 地理科学进展, 2013,32(5): 710-721.</w:t>
      </w:r>
    </w:p>
    <w:p w:rsidR="00B51A66" w:rsidRPr="0075604C" w:rsidRDefault="00B51A66" w:rsidP="00494D46">
      <w:pPr>
        <w:pStyle w:val="EndNoteBibliography"/>
        <w:rPr>
          <w:rFonts w:ascii="宋体" w:hAnsi="宋体"/>
          <w:sz w:val="18"/>
          <w:szCs w:val="18"/>
        </w:rPr>
      </w:pPr>
      <w:r w:rsidRPr="0075604C">
        <w:rPr>
          <w:rFonts w:ascii="宋体" w:hAnsi="宋体"/>
          <w:sz w:val="18"/>
          <w:szCs w:val="18"/>
        </w:rPr>
        <w:t>[2] 马仁锋, 张文忠, 余建辉, et al. 中国地理学界人居环境研究回顾与展望[J]. 地理科学, 2014,34(12): 1470-1479.</w:t>
      </w:r>
    </w:p>
    <w:p w:rsidR="00B51A66" w:rsidRPr="0075604C" w:rsidRDefault="00B51A66" w:rsidP="00494D46">
      <w:pPr>
        <w:pStyle w:val="EndNoteBibliography"/>
        <w:rPr>
          <w:rFonts w:ascii="宋体" w:hAnsi="宋体"/>
          <w:sz w:val="18"/>
          <w:szCs w:val="18"/>
        </w:rPr>
      </w:pPr>
      <w:r w:rsidRPr="0075604C">
        <w:rPr>
          <w:rFonts w:ascii="宋体" w:hAnsi="宋体"/>
          <w:sz w:val="18"/>
          <w:szCs w:val="18"/>
        </w:rPr>
        <w:t>[3] 李雪铭, 田深圳. 中国人居环境的地理尺度研究[J]. 地理科学, 2015,35(12): 1495-1501.</w:t>
      </w:r>
    </w:p>
    <w:p w:rsidR="00B51A66" w:rsidRPr="0075604C" w:rsidRDefault="00B51A66" w:rsidP="00494D46">
      <w:pPr>
        <w:pStyle w:val="EndNoteBibliography"/>
        <w:rPr>
          <w:rFonts w:ascii="宋体" w:hAnsi="宋体"/>
          <w:sz w:val="18"/>
          <w:szCs w:val="18"/>
        </w:rPr>
      </w:pPr>
      <w:r w:rsidRPr="0075604C">
        <w:rPr>
          <w:rFonts w:ascii="宋体" w:hAnsi="宋体"/>
          <w:sz w:val="18"/>
          <w:szCs w:val="18"/>
        </w:rPr>
        <w:t>[4] Hu M, Jia L, Wang J, et al. Spatial and temporal characteristics of particulate matter in Beijing, China using the Empirical Mode Decomposition method[J]. Science of the Total Environment, 2013,(458-460): 70-80.</w:t>
      </w:r>
    </w:p>
    <w:p w:rsidR="00B51A66" w:rsidRPr="0075604C" w:rsidRDefault="00B51A66" w:rsidP="00494D46">
      <w:pPr>
        <w:pStyle w:val="EndNoteBibliography"/>
        <w:rPr>
          <w:rFonts w:ascii="宋体" w:hAnsi="宋体"/>
          <w:sz w:val="18"/>
          <w:szCs w:val="18"/>
        </w:rPr>
      </w:pPr>
      <w:r w:rsidRPr="0075604C">
        <w:rPr>
          <w:rFonts w:ascii="宋体" w:hAnsi="宋体"/>
          <w:sz w:val="18"/>
          <w:szCs w:val="18"/>
        </w:rPr>
        <w:t>[5] Ho KF, Engling G, Ho SSH, et al. Seasonal variations of anhydrosugars in PM</w:t>
      </w:r>
      <w:r w:rsidRPr="0075604C">
        <w:rPr>
          <w:rFonts w:ascii="宋体" w:hAnsi="宋体"/>
          <w:sz w:val="18"/>
          <w:szCs w:val="18"/>
          <w:vertAlign w:val="subscript"/>
        </w:rPr>
        <w:t>2.5</w:t>
      </w:r>
      <w:r w:rsidRPr="0075604C">
        <w:rPr>
          <w:rFonts w:ascii="宋体" w:hAnsi="宋体"/>
          <w:sz w:val="18"/>
          <w:szCs w:val="18"/>
        </w:rPr>
        <w:t xml:space="preserve"> in the Pearl River Delta Region, China[J]. Tellus Series B-Chemical and Physical Meteorology, 2014,(66): 22577.</w:t>
      </w:r>
    </w:p>
    <w:p w:rsidR="00B51A66" w:rsidRPr="0075604C" w:rsidRDefault="00B51A66" w:rsidP="00494D46">
      <w:pPr>
        <w:pStyle w:val="EndNoteBibliography"/>
        <w:rPr>
          <w:rFonts w:ascii="宋体" w:hAnsi="宋体"/>
          <w:sz w:val="18"/>
          <w:szCs w:val="18"/>
        </w:rPr>
      </w:pPr>
      <w:r w:rsidRPr="0075604C">
        <w:rPr>
          <w:rFonts w:ascii="宋体" w:hAnsi="宋体"/>
          <w:sz w:val="18"/>
          <w:szCs w:val="18"/>
        </w:rPr>
        <w:t>[6] Chan CK, Yao X. Air pollution in mega cities in China[J]. Atmospheric Environment, 2008,42(1): 1-42.</w:t>
      </w:r>
    </w:p>
    <w:p w:rsidR="00B51A66" w:rsidRPr="0075604C" w:rsidRDefault="00B51A66" w:rsidP="00494D46">
      <w:pPr>
        <w:pStyle w:val="EndNoteBibliography"/>
        <w:rPr>
          <w:rFonts w:ascii="宋体" w:hAnsi="宋体"/>
          <w:sz w:val="18"/>
          <w:szCs w:val="18"/>
        </w:rPr>
      </w:pPr>
      <w:r w:rsidRPr="0075604C">
        <w:rPr>
          <w:rFonts w:ascii="宋体" w:hAnsi="宋体"/>
          <w:sz w:val="18"/>
          <w:szCs w:val="18"/>
        </w:rPr>
        <w:t>[7] Kan H, Chen R, Tong S. Ambient air pollution, climate change, and population health in China[J]. Environment International, 2012,42: 10-19.</w:t>
      </w:r>
    </w:p>
    <w:p w:rsidR="00B51A66" w:rsidRPr="0075604C" w:rsidRDefault="00B51A66" w:rsidP="00494D46">
      <w:pPr>
        <w:pStyle w:val="EndNoteBibliography"/>
        <w:rPr>
          <w:rFonts w:ascii="宋体" w:hAnsi="宋体"/>
          <w:sz w:val="18"/>
          <w:szCs w:val="18"/>
        </w:rPr>
      </w:pPr>
      <w:r w:rsidRPr="0075604C">
        <w:rPr>
          <w:rFonts w:ascii="宋体" w:hAnsi="宋体"/>
          <w:sz w:val="18"/>
          <w:szCs w:val="18"/>
        </w:rPr>
        <w:lastRenderedPageBreak/>
        <w:t>[8] 陈义珍, 赵丹, 柴发合, et al. 广州市与北京市大气能见度与颗粒物质量浓度的关系[J]. 中国环境科学, 2010,30(7): 967-971.</w:t>
      </w:r>
    </w:p>
    <w:p w:rsidR="00B51A66" w:rsidRPr="0075604C" w:rsidRDefault="00B51A66" w:rsidP="00494D46">
      <w:pPr>
        <w:pStyle w:val="EndNoteBibliography"/>
        <w:rPr>
          <w:rFonts w:ascii="宋体" w:hAnsi="宋体"/>
          <w:sz w:val="18"/>
          <w:szCs w:val="18"/>
        </w:rPr>
      </w:pPr>
      <w:r w:rsidRPr="0075604C">
        <w:rPr>
          <w:rFonts w:ascii="宋体" w:hAnsi="宋体"/>
          <w:sz w:val="18"/>
          <w:szCs w:val="18"/>
        </w:rPr>
        <w:t>[9] Guan DB, Su X, Zhang Q, et al. The socioeconomic drivers of China's primary PM2.5 emissions[J]. Environmental Research Letters, 2014,9: 1-9.</w:t>
      </w:r>
    </w:p>
    <w:p w:rsidR="00B51A66" w:rsidRPr="0075604C" w:rsidRDefault="00B51A66" w:rsidP="00494D46">
      <w:pPr>
        <w:pStyle w:val="EndNoteBibliography"/>
        <w:rPr>
          <w:rFonts w:ascii="宋体" w:hAnsi="宋体"/>
          <w:sz w:val="18"/>
          <w:szCs w:val="18"/>
        </w:rPr>
      </w:pPr>
      <w:r w:rsidRPr="0075604C">
        <w:rPr>
          <w:rFonts w:ascii="宋体" w:hAnsi="宋体"/>
          <w:sz w:val="18"/>
          <w:szCs w:val="18"/>
        </w:rPr>
        <w:t>[10] Jung J, Lee H, Kim YJ, et al. Aerosol chemistry and the effect of aerosol water content on visibility impairment and radiative forcing in Guangzhou during the 2006 Pearl River Delta campaign[J]. Journal of environmental management, 2009,90(11): 3231-3244.</w:t>
      </w:r>
    </w:p>
    <w:p w:rsidR="00B51A66" w:rsidRPr="0075604C" w:rsidRDefault="00B51A66" w:rsidP="00494D46">
      <w:pPr>
        <w:pStyle w:val="EndNoteBibliography"/>
        <w:rPr>
          <w:rFonts w:ascii="宋体" w:hAnsi="宋体"/>
          <w:sz w:val="18"/>
          <w:szCs w:val="18"/>
        </w:rPr>
      </w:pPr>
      <w:r w:rsidRPr="0075604C">
        <w:rPr>
          <w:rFonts w:ascii="宋体" w:hAnsi="宋体"/>
          <w:sz w:val="18"/>
          <w:szCs w:val="18"/>
        </w:rPr>
        <w:t>[11] Sokolik IN, Toon OB. Direct radiative forcing by anthropogenic airborne mineral aerosols[J]. Nature, 1996,381(6584): 681-683.</w:t>
      </w:r>
    </w:p>
    <w:p w:rsidR="00B51A66" w:rsidRPr="0075604C" w:rsidRDefault="00B51A66" w:rsidP="00494D46">
      <w:pPr>
        <w:pStyle w:val="EndNoteBibliography"/>
        <w:rPr>
          <w:rFonts w:ascii="宋体" w:hAnsi="宋体"/>
          <w:sz w:val="18"/>
          <w:szCs w:val="18"/>
        </w:rPr>
      </w:pPr>
      <w:r w:rsidRPr="0075604C">
        <w:rPr>
          <w:rFonts w:ascii="宋体" w:hAnsi="宋体"/>
          <w:sz w:val="18"/>
          <w:szCs w:val="18"/>
        </w:rPr>
        <w:t>[12] Cao J, Xu H, Xu Q, et al. Fine particulate matter constituents and cardiopulmonary mortality in a heavily polluted Chinese city[J]. Environmental health perspectives, 2012,120(3): 373.</w:t>
      </w:r>
    </w:p>
    <w:p w:rsidR="00B51A66" w:rsidRPr="0075604C" w:rsidRDefault="00B51A66" w:rsidP="00494D46">
      <w:pPr>
        <w:pStyle w:val="EndNoteBibliography"/>
        <w:rPr>
          <w:rFonts w:ascii="宋体" w:hAnsi="宋体"/>
          <w:sz w:val="18"/>
          <w:szCs w:val="18"/>
        </w:rPr>
      </w:pPr>
      <w:r w:rsidRPr="0075604C">
        <w:rPr>
          <w:rFonts w:ascii="宋体" w:hAnsi="宋体"/>
          <w:sz w:val="18"/>
          <w:szCs w:val="18"/>
        </w:rPr>
        <w:t>[13] 王占山, 李云婷, 陈添, et al. 2013年北京市PM2.5的时空分布[J]. 地理学报, 2015,70(1): 110-120.</w:t>
      </w:r>
    </w:p>
    <w:p w:rsidR="00B51A66" w:rsidRPr="0075604C" w:rsidRDefault="00B51A66" w:rsidP="00494D46">
      <w:pPr>
        <w:pStyle w:val="EndNoteBibliography"/>
        <w:rPr>
          <w:rFonts w:ascii="宋体" w:hAnsi="宋体"/>
          <w:sz w:val="18"/>
          <w:szCs w:val="18"/>
        </w:rPr>
      </w:pPr>
      <w:r w:rsidRPr="0075604C">
        <w:rPr>
          <w:rFonts w:ascii="宋体" w:hAnsi="宋体"/>
          <w:sz w:val="18"/>
          <w:szCs w:val="18"/>
        </w:rPr>
        <w:t>[14] 王振波, 方创琳, 许光, et al. 2014年中国城市PM2.5浓度的时空变化规律[J]. 地理学报, 2015,70(11): 1720-1734.</w:t>
      </w:r>
    </w:p>
    <w:p w:rsidR="00B51A66" w:rsidRPr="0075604C" w:rsidRDefault="00B51A66" w:rsidP="00494D46">
      <w:pPr>
        <w:pStyle w:val="EndNoteBibliography"/>
        <w:rPr>
          <w:rFonts w:ascii="宋体" w:hAnsi="宋体"/>
          <w:sz w:val="18"/>
          <w:szCs w:val="18"/>
        </w:rPr>
      </w:pPr>
      <w:r w:rsidRPr="0075604C">
        <w:rPr>
          <w:rFonts w:ascii="宋体" w:hAnsi="宋体"/>
          <w:sz w:val="18"/>
          <w:szCs w:val="18"/>
        </w:rPr>
        <w:t>[15] Zhao PS, Dong F, He D, et al. Characteristics of concentrations and chemical compositions for PM</w:t>
      </w:r>
      <w:r w:rsidRPr="0075604C">
        <w:rPr>
          <w:rFonts w:ascii="宋体" w:hAnsi="宋体"/>
          <w:sz w:val="18"/>
          <w:szCs w:val="18"/>
          <w:vertAlign w:val="subscript"/>
        </w:rPr>
        <w:t xml:space="preserve">2.5 </w:t>
      </w:r>
      <w:r w:rsidRPr="0075604C">
        <w:rPr>
          <w:rFonts w:ascii="宋体" w:hAnsi="宋体"/>
          <w:sz w:val="18"/>
          <w:szCs w:val="18"/>
        </w:rPr>
        <w:t>in the region of Beijing, Tianjin, and Hebei, China[J]. Atmospheric Chemistry and Physics, 2013,(13): 4631-4644.</w:t>
      </w:r>
    </w:p>
    <w:p w:rsidR="00B51A66" w:rsidRPr="0075604C" w:rsidRDefault="00B51A66" w:rsidP="00494D46">
      <w:pPr>
        <w:pStyle w:val="EndNoteBibliography"/>
        <w:rPr>
          <w:rFonts w:ascii="宋体" w:hAnsi="宋体"/>
          <w:sz w:val="18"/>
          <w:szCs w:val="18"/>
        </w:rPr>
      </w:pPr>
      <w:r w:rsidRPr="0075604C">
        <w:rPr>
          <w:rFonts w:ascii="宋体" w:hAnsi="宋体"/>
          <w:sz w:val="18"/>
          <w:szCs w:val="18"/>
        </w:rPr>
        <w:t>[16] 陈波, 李少宁, 鲁绍伟, et al. 北京大兴南海子公园 PM</w:t>
      </w:r>
      <w:r w:rsidRPr="0075604C">
        <w:rPr>
          <w:rFonts w:ascii="宋体" w:hAnsi="宋体"/>
          <w:sz w:val="18"/>
          <w:szCs w:val="18"/>
          <w:vertAlign w:val="subscript"/>
        </w:rPr>
        <w:t>2.5</w:t>
      </w:r>
      <w:r w:rsidRPr="0075604C">
        <w:rPr>
          <w:rFonts w:ascii="宋体" w:hAnsi="宋体"/>
          <w:sz w:val="18"/>
          <w:szCs w:val="18"/>
        </w:rPr>
        <w:t xml:space="preserve"> 和 PM</w:t>
      </w:r>
      <w:r w:rsidRPr="0075604C">
        <w:rPr>
          <w:rFonts w:ascii="宋体" w:hAnsi="宋体"/>
          <w:sz w:val="18"/>
          <w:szCs w:val="18"/>
          <w:vertAlign w:val="subscript"/>
        </w:rPr>
        <w:t>10</w:t>
      </w:r>
      <w:r w:rsidRPr="0075604C">
        <w:rPr>
          <w:rFonts w:ascii="宋体" w:hAnsi="宋体"/>
          <w:sz w:val="18"/>
          <w:szCs w:val="18"/>
        </w:rPr>
        <w:t xml:space="preserve"> 质量浓度变化特征[J]. 生态科学, 2016,35(2): 104-110.</w:t>
      </w:r>
    </w:p>
    <w:p w:rsidR="00B51A66" w:rsidRPr="0075604C" w:rsidRDefault="00B51A66" w:rsidP="00494D46">
      <w:pPr>
        <w:pStyle w:val="EndNoteBibliography"/>
        <w:rPr>
          <w:rFonts w:ascii="宋体" w:hAnsi="宋体"/>
          <w:sz w:val="18"/>
          <w:szCs w:val="18"/>
        </w:rPr>
      </w:pPr>
      <w:r w:rsidRPr="0075604C">
        <w:rPr>
          <w:rFonts w:ascii="宋体" w:hAnsi="宋体"/>
          <w:sz w:val="18"/>
          <w:szCs w:val="18"/>
        </w:rPr>
        <w:t>[17] 李法云, 巴晓博, 廖磊, et al. 城市街道灰尘与大气细颗粒物( PM</w:t>
      </w:r>
      <w:r w:rsidRPr="0075604C">
        <w:rPr>
          <w:rFonts w:ascii="宋体" w:hAnsi="宋体"/>
          <w:sz w:val="18"/>
          <w:szCs w:val="18"/>
          <w:vertAlign w:val="subscript"/>
        </w:rPr>
        <w:t>2. 5</w:t>
      </w:r>
      <w:r w:rsidRPr="0075604C">
        <w:rPr>
          <w:rFonts w:ascii="宋体" w:hAnsi="宋体"/>
          <w:sz w:val="18"/>
          <w:szCs w:val="18"/>
        </w:rPr>
        <w:t xml:space="preserve"> )元素组成特征分析[J]. 气象与环境学报, 2015,31(5): 93-98.</w:t>
      </w:r>
    </w:p>
    <w:p w:rsidR="00B51A66" w:rsidRPr="0075604C" w:rsidRDefault="00B51A66" w:rsidP="00494D46">
      <w:pPr>
        <w:pStyle w:val="EndNoteBibliography"/>
        <w:rPr>
          <w:rFonts w:ascii="宋体" w:hAnsi="宋体"/>
          <w:sz w:val="18"/>
          <w:szCs w:val="18"/>
        </w:rPr>
      </w:pPr>
      <w:r w:rsidRPr="0075604C">
        <w:rPr>
          <w:rFonts w:ascii="宋体" w:hAnsi="宋体"/>
          <w:sz w:val="18"/>
          <w:szCs w:val="18"/>
        </w:rPr>
        <w:t>[18] Liu Y, Paciorek CJ, Koutrakis P. Estimating Regional Spatial and Temporal Variability of PM</w:t>
      </w:r>
      <w:r w:rsidRPr="0075604C">
        <w:rPr>
          <w:rFonts w:ascii="宋体" w:hAnsi="宋体"/>
          <w:sz w:val="18"/>
          <w:szCs w:val="18"/>
          <w:vertAlign w:val="subscript"/>
        </w:rPr>
        <w:t>2.5</w:t>
      </w:r>
      <w:r w:rsidRPr="0075604C">
        <w:rPr>
          <w:rFonts w:ascii="宋体" w:hAnsi="宋体"/>
          <w:sz w:val="18"/>
          <w:szCs w:val="18"/>
        </w:rPr>
        <w:t xml:space="preserve"> Concentrations Using Satellite Data, Meteorology, and Land Use Information[J]. Environmental health perspectives, 2009,(117): 886-892.</w:t>
      </w:r>
    </w:p>
    <w:p w:rsidR="00B51A66" w:rsidRPr="0075604C" w:rsidRDefault="00B51A66" w:rsidP="00494D46">
      <w:pPr>
        <w:pStyle w:val="EndNoteBibliography"/>
        <w:rPr>
          <w:rFonts w:ascii="宋体" w:hAnsi="宋体"/>
          <w:sz w:val="18"/>
          <w:szCs w:val="18"/>
        </w:rPr>
      </w:pPr>
      <w:r w:rsidRPr="0075604C">
        <w:rPr>
          <w:rFonts w:ascii="宋体" w:hAnsi="宋体"/>
          <w:sz w:val="18"/>
          <w:szCs w:val="18"/>
        </w:rPr>
        <w:t>[19] Paciorek CJ, Liu Y. Limitations of remotely-sensed aerosol as a spatial proxy for fine particulate matter[J]. Environmental health perspectives, 2009,(117): 904-909.</w:t>
      </w:r>
    </w:p>
    <w:p w:rsidR="00B51A66" w:rsidRPr="0075604C" w:rsidRDefault="00B51A66" w:rsidP="00494D46">
      <w:pPr>
        <w:pStyle w:val="EndNoteBibliography"/>
        <w:rPr>
          <w:rFonts w:ascii="宋体" w:hAnsi="宋体"/>
          <w:sz w:val="18"/>
          <w:szCs w:val="18"/>
        </w:rPr>
      </w:pPr>
      <w:r w:rsidRPr="0075604C">
        <w:rPr>
          <w:rFonts w:ascii="宋体" w:hAnsi="宋体"/>
          <w:sz w:val="18"/>
          <w:szCs w:val="18"/>
        </w:rPr>
        <w:t>[20] Li J, Carlson BE, Lacis AA. How well do satellite AOD observations represent the spatial and temporal variability of PM</w:t>
      </w:r>
      <w:r w:rsidRPr="0075604C">
        <w:rPr>
          <w:rFonts w:ascii="宋体" w:hAnsi="宋体"/>
          <w:sz w:val="18"/>
          <w:szCs w:val="18"/>
          <w:vertAlign w:val="subscript"/>
        </w:rPr>
        <w:t>2.5</w:t>
      </w:r>
      <w:r w:rsidRPr="0075604C">
        <w:rPr>
          <w:rFonts w:ascii="宋体" w:hAnsi="宋体"/>
          <w:sz w:val="18"/>
          <w:szCs w:val="18"/>
        </w:rPr>
        <w:t xml:space="preserve"> concentration for the United States？[J]. Atmospheric Environment, 2015,(102): 260-273.</w:t>
      </w:r>
    </w:p>
    <w:p w:rsidR="00B51A66" w:rsidRPr="0075604C" w:rsidRDefault="00B51A66" w:rsidP="00494D46">
      <w:pPr>
        <w:pStyle w:val="EndNoteBibliography"/>
        <w:rPr>
          <w:rFonts w:ascii="宋体" w:hAnsi="宋体"/>
          <w:sz w:val="18"/>
          <w:szCs w:val="18"/>
        </w:rPr>
      </w:pPr>
      <w:r w:rsidRPr="0075604C">
        <w:rPr>
          <w:rFonts w:ascii="宋体" w:hAnsi="宋体"/>
          <w:sz w:val="18"/>
          <w:szCs w:val="18"/>
        </w:rPr>
        <w:t>[21] Li R, Li Z, Gao W, et al. Diurnal, seasonal, and spatial variation of PM</w:t>
      </w:r>
      <w:r w:rsidRPr="0075604C">
        <w:rPr>
          <w:rFonts w:ascii="宋体" w:hAnsi="宋体"/>
          <w:sz w:val="18"/>
          <w:szCs w:val="18"/>
          <w:vertAlign w:val="subscript"/>
        </w:rPr>
        <w:t>2.5</w:t>
      </w:r>
      <w:r w:rsidRPr="0075604C">
        <w:rPr>
          <w:rFonts w:ascii="宋体" w:hAnsi="宋体"/>
          <w:sz w:val="18"/>
          <w:szCs w:val="18"/>
        </w:rPr>
        <w:t xml:space="preserve"> in Beijing[J]. Science Bulletin, 2015,60(3): 387-395.</w:t>
      </w:r>
    </w:p>
    <w:p w:rsidR="00B51A66" w:rsidRPr="0075604C" w:rsidRDefault="00B51A66" w:rsidP="00494D46">
      <w:pPr>
        <w:pStyle w:val="EndNoteBibliography"/>
        <w:rPr>
          <w:rFonts w:ascii="宋体" w:hAnsi="宋体"/>
          <w:sz w:val="18"/>
          <w:szCs w:val="18"/>
        </w:rPr>
      </w:pPr>
      <w:r w:rsidRPr="0075604C">
        <w:rPr>
          <w:rFonts w:ascii="宋体" w:hAnsi="宋体"/>
          <w:sz w:val="18"/>
          <w:szCs w:val="18"/>
        </w:rPr>
        <w:t>[22] Wang Y, Yang W, Han B, et al. Gravimetric analysis for PM</w:t>
      </w:r>
      <w:r w:rsidRPr="0075604C">
        <w:rPr>
          <w:rFonts w:ascii="宋体" w:hAnsi="宋体"/>
          <w:sz w:val="18"/>
          <w:szCs w:val="18"/>
          <w:vertAlign w:val="subscript"/>
        </w:rPr>
        <w:t>2.5</w:t>
      </w:r>
      <w:r w:rsidRPr="0075604C">
        <w:rPr>
          <w:rFonts w:ascii="宋体" w:hAnsi="宋体"/>
          <w:sz w:val="18"/>
          <w:szCs w:val="18"/>
        </w:rPr>
        <w:t xml:space="preserve"> mass concentration based on year-round monitoring at an urban site in Beijing[J]. Journal of Environmental Sciences, 2016,(40): 154-160.</w:t>
      </w:r>
    </w:p>
    <w:p w:rsidR="00B51A66" w:rsidRPr="0075604C" w:rsidRDefault="00B51A66" w:rsidP="00494D46">
      <w:pPr>
        <w:pStyle w:val="EndNoteBibliography"/>
        <w:rPr>
          <w:rFonts w:ascii="宋体" w:hAnsi="宋体"/>
          <w:sz w:val="18"/>
          <w:szCs w:val="18"/>
        </w:rPr>
      </w:pPr>
      <w:r w:rsidRPr="0075604C">
        <w:rPr>
          <w:rFonts w:ascii="宋体" w:hAnsi="宋体"/>
          <w:sz w:val="18"/>
          <w:szCs w:val="18"/>
        </w:rPr>
        <w:t>[23] 张淑平, 韩立建, 周伟奇, et al. 冬季PM</w:t>
      </w:r>
      <w:r w:rsidRPr="0075604C">
        <w:rPr>
          <w:rFonts w:ascii="宋体" w:hAnsi="宋体"/>
          <w:sz w:val="18"/>
          <w:szCs w:val="18"/>
          <w:vertAlign w:val="subscript"/>
        </w:rPr>
        <w:t>2.5</w:t>
      </w:r>
      <w:r w:rsidRPr="0075604C">
        <w:rPr>
          <w:rFonts w:ascii="宋体" w:hAnsi="宋体"/>
          <w:sz w:val="18"/>
          <w:szCs w:val="18"/>
        </w:rPr>
        <w:t>的气象影响因素解析[J]. 生态学报, 2016,36(24): 1-9.</w:t>
      </w:r>
    </w:p>
    <w:p w:rsidR="00B51A66" w:rsidRPr="0075604C" w:rsidRDefault="00B51A66" w:rsidP="00494D46">
      <w:pPr>
        <w:pStyle w:val="EndNoteBibliography"/>
        <w:rPr>
          <w:rFonts w:ascii="宋体" w:hAnsi="宋体"/>
          <w:sz w:val="18"/>
          <w:szCs w:val="18"/>
        </w:rPr>
      </w:pPr>
      <w:r w:rsidRPr="0075604C">
        <w:rPr>
          <w:rFonts w:ascii="宋体" w:hAnsi="宋体"/>
          <w:sz w:val="18"/>
          <w:szCs w:val="18"/>
        </w:rPr>
        <w:t>[24] 张志丹, 曹治国, 贾黎明. 北京 4 种典型风景游憩林对林内 PM</w:t>
      </w:r>
      <w:r w:rsidRPr="0075604C">
        <w:rPr>
          <w:rFonts w:ascii="宋体" w:hAnsi="宋体"/>
          <w:sz w:val="18"/>
          <w:szCs w:val="18"/>
          <w:vertAlign w:val="subscript"/>
        </w:rPr>
        <w:t xml:space="preserve">2.5 </w:t>
      </w:r>
      <w:r w:rsidRPr="0075604C">
        <w:rPr>
          <w:rFonts w:ascii="宋体" w:hAnsi="宋体"/>
          <w:sz w:val="18"/>
          <w:szCs w:val="18"/>
        </w:rPr>
        <w:t>的调控作用[J]. 应用生</w:t>
      </w:r>
      <w:r w:rsidRPr="0075604C">
        <w:rPr>
          <w:rFonts w:ascii="宋体" w:hAnsi="宋体" w:hint="eastAsia"/>
          <w:sz w:val="18"/>
          <w:szCs w:val="18"/>
        </w:rPr>
        <w:t>态学报</w:t>
      </w:r>
      <w:r w:rsidRPr="0075604C">
        <w:rPr>
          <w:rFonts w:ascii="宋体" w:hAnsi="宋体"/>
          <w:sz w:val="18"/>
          <w:szCs w:val="18"/>
        </w:rPr>
        <w:t>, 2015,26(11): 3475-3481.</w:t>
      </w:r>
    </w:p>
    <w:p w:rsidR="00B51A66" w:rsidRPr="0075604C" w:rsidRDefault="00B51A66" w:rsidP="00494D46">
      <w:pPr>
        <w:pStyle w:val="EndNoteBibliography"/>
        <w:rPr>
          <w:rFonts w:ascii="宋体" w:hAnsi="宋体"/>
          <w:sz w:val="18"/>
          <w:szCs w:val="18"/>
        </w:rPr>
      </w:pPr>
      <w:r w:rsidRPr="0075604C">
        <w:rPr>
          <w:rFonts w:ascii="宋体" w:hAnsi="宋体"/>
          <w:sz w:val="18"/>
          <w:szCs w:val="18"/>
        </w:rPr>
        <w:t>[25] Kfoury A, Ledoux F, Cloé Roche1 GD, et al. PM</w:t>
      </w:r>
      <w:r w:rsidRPr="0075604C">
        <w:rPr>
          <w:rFonts w:ascii="宋体" w:hAnsi="宋体"/>
          <w:sz w:val="18"/>
          <w:szCs w:val="18"/>
          <w:vertAlign w:val="subscript"/>
        </w:rPr>
        <w:t>2.5</w:t>
      </w:r>
      <w:r w:rsidRPr="0075604C">
        <w:rPr>
          <w:rFonts w:ascii="宋体" w:hAnsi="宋体"/>
          <w:sz w:val="18"/>
          <w:szCs w:val="18"/>
        </w:rPr>
        <w:t xml:space="preserve"> source apportionment in a French urban coastal site under steelworks emission influences using constrained non-negative matrix factorization receptor model[J]. Journal  of Environmental Sciences, 2016,(40): 114-128.</w:t>
      </w:r>
    </w:p>
    <w:p w:rsidR="00B51A66" w:rsidRPr="0075604C" w:rsidRDefault="00B51A66" w:rsidP="00494D46">
      <w:pPr>
        <w:pStyle w:val="EndNoteBibliography"/>
        <w:rPr>
          <w:rFonts w:ascii="宋体" w:hAnsi="宋体"/>
          <w:sz w:val="18"/>
          <w:szCs w:val="18"/>
        </w:rPr>
      </w:pPr>
      <w:r w:rsidRPr="0075604C">
        <w:rPr>
          <w:rFonts w:ascii="宋体" w:hAnsi="宋体"/>
          <w:sz w:val="18"/>
          <w:szCs w:val="18"/>
        </w:rPr>
        <w:t>[26] 刘佳, 翟崇治, 许丽萍, et al. 灰霾天气下重庆地区秋冬金属污染特征及来源分析[J]. 生态环境</w:t>
      </w:r>
      <w:r w:rsidRPr="0075604C">
        <w:rPr>
          <w:rFonts w:ascii="宋体" w:hAnsi="宋体"/>
          <w:sz w:val="18"/>
          <w:szCs w:val="18"/>
        </w:rPr>
        <w:lastRenderedPageBreak/>
        <w:t>学报, 2015,24(10): 1689-1694.</w:t>
      </w:r>
    </w:p>
    <w:p w:rsidR="00B51A66" w:rsidRPr="0075604C" w:rsidRDefault="00B51A66" w:rsidP="00494D46">
      <w:pPr>
        <w:pStyle w:val="EndNoteBibliography"/>
        <w:rPr>
          <w:rFonts w:ascii="宋体" w:hAnsi="宋体"/>
          <w:sz w:val="18"/>
          <w:szCs w:val="18"/>
        </w:rPr>
      </w:pPr>
      <w:r w:rsidRPr="0075604C">
        <w:rPr>
          <w:rFonts w:ascii="宋体" w:hAnsi="宋体"/>
          <w:sz w:val="18"/>
          <w:szCs w:val="18"/>
        </w:rPr>
        <w:t>[27] Stranger M, Potgieter-Vermaak SS, Van Grieken R. Particulate matter and gaseous pollutants in residences in Antwerp,Belgium[J]. Sci Total Environ, 2009,407(3): 1182-1192.</w:t>
      </w:r>
    </w:p>
    <w:p w:rsidR="00B51A66" w:rsidRPr="0075604C" w:rsidRDefault="00B51A66" w:rsidP="00494D46">
      <w:pPr>
        <w:pStyle w:val="EndNoteBibliography"/>
        <w:rPr>
          <w:rFonts w:ascii="宋体" w:hAnsi="宋体"/>
          <w:sz w:val="18"/>
          <w:szCs w:val="18"/>
        </w:rPr>
      </w:pPr>
      <w:r w:rsidRPr="0075604C">
        <w:rPr>
          <w:rFonts w:ascii="宋体" w:hAnsi="宋体"/>
          <w:sz w:val="18"/>
          <w:szCs w:val="18"/>
        </w:rPr>
        <w:t>[28] Gaidajis G, Angelakoglou K. Indoor air quality in university classrooms and relative environment in terms of mass concentrations of particulate matter[J]. J Environ Sci Health A Tox Hazard Subst Environ Eng, 2009,44(12): 1227-1232.</w:t>
      </w:r>
    </w:p>
    <w:p w:rsidR="00B51A66" w:rsidRPr="0075604C" w:rsidRDefault="00B51A66" w:rsidP="00494D46">
      <w:pPr>
        <w:pStyle w:val="EndNoteBibliography"/>
        <w:rPr>
          <w:rFonts w:ascii="宋体" w:hAnsi="宋体"/>
          <w:sz w:val="18"/>
          <w:szCs w:val="18"/>
        </w:rPr>
      </w:pPr>
      <w:r w:rsidRPr="0075604C">
        <w:rPr>
          <w:rFonts w:ascii="宋体" w:hAnsi="宋体"/>
          <w:sz w:val="18"/>
          <w:szCs w:val="18"/>
        </w:rPr>
        <w:t>[29] He C, Morawska L, Taplin L. Particle emission characteristics of office printers [J]. Environ Sci Technol, 2007,41(17): 6039-6045.</w:t>
      </w:r>
    </w:p>
    <w:p w:rsidR="00B51A66" w:rsidRPr="0075604C" w:rsidRDefault="00B51A66" w:rsidP="00494D46">
      <w:pPr>
        <w:pStyle w:val="EndNoteBibliography"/>
        <w:rPr>
          <w:rFonts w:ascii="宋体" w:hAnsi="宋体"/>
          <w:sz w:val="18"/>
          <w:szCs w:val="18"/>
        </w:rPr>
      </w:pPr>
      <w:r w:rsidRPr="0075604C">
        <w:rPr>
          <w:rFonts w:ascii="宋体" w:hAnsi="宋体"/>
          <w:sz w:val="18"/>
          <w:szCs w:val="18"/>
        </w:rPr>
        <w:t>[30] Slezakova K, Alvim-Ferraz Mda C, Pereira Mdo C. Elemental characterization of indoor breathable particles at a Portuguese urban hospital[J]. J Toxicol Environ Health A, 2012,75(15): 909-919.</w:t>
      </w:r>
    </w:p>
    <w:p w:rsidR="00B51A66" w:rsidRPr="0075604C" w:rsidRDefault="00B51A66" w:rsidP="00494D46">
      <w:pPr>
        <w:pStyle w:val="EndNoteBibliography"/>
        <w:rPr>
          <w:rFonts w:ascii="宋体" w:hAnsi="宋体"/>
          <w:sz w:val="18"/>
          <w:szCs w:val="18"/>
        </w:rPr>
      </w:pPr>
      <w:r w:rsidRPr="0075604C">
        <w:rPr>
          <w:rFonts w:ascii="宋体" w:hAnsi="宋体"/>
          <w:sz w:val="18"/>
          <w:szCs w:val="18"/>
        </w:rPr>
        <w:t>[31] Lim JM, Jeong JH, Lee JH, et al. The analysis of PM</w:t>
      </w:r>
      <w:r w:rsidRPr="0075604C">
        <w:rPr>
          <w:rFonts w:ascii="宋体" w:hAnsi="宋体"/>
          <w:sz w:val="18"/>
          <w:szCs w:val="18"/>
          <w:vertAlign w:val="subscript"/>
        </w:rPr>
        <w:t>2. 5</w:t>
      </w:r>
      <w:r w:rsidRPr="0075604C">
        <w:rPr>
          <w:rFonts w:ascii="宋体" w:hAnsi="宋体"/>
          <w:sz w:val="18"/>
          <w:szCs w:val="18"/>
        </w:rPr>
        <w:t xml:space="preserve"> and associated elements and their indoor /outdoor pollution status in an urban area[J]. Indoor Air, 2011,21(2): 145-155.</w:t>
      </w:r>
    </w:p>
    <w:p w:rsidR="00B51A66" w:rsidRPr="0075604C" w:rsidRDefault="00B51A66" w:rsidP="00494D46">
      <w:pPr>
        <w:pStyle w:val="EndNoteBibliography"/>
        <w:rPr>
          <w:rFonts w:ascii="宋体" w:hAnsi="宋体"/>
          <w:sz w:val="18"/>
          <w:szCs w:val="18"/>
        </w:rPr>
      </w:pPr>
      <w:r w:rsidRPr="0075604C">
        <w:rPr>
          <w:rFonts w:ascii="宋体" w:hAnsi="宋体"/>
          <w:sz w:val="18"/>
          <w:szCs w:val="18"/>
        </w:rPr>
        <w:t>[32] Park DU, Ha KC. Characteristics of PM</w:t>
      </w:r>
      <w:r w:rsidRPr="0075604C">
        <w:rPr>
          <w:rFonts w:ascii="宋体" w:hAnsi="宋体"/>
          <w:sz w:val="18"/>
          <w:szCs w:val="18"/>
          <w:vertAlign w:val="subscript"/>
        </w:rPr>
        <w:t>10</w:t>
      </w:r>
      <w:r w:rsidRPr="0075604C">
        <w:rPr>
          <w:rFonts w:ascii="宋体" w:hAnsi="宋体"/>
          <w:sz w:val="18"/>
          <w:szCs w:val="18"/>
        </w:rPr>
        <w:t>，PM</w:t>
      </w:r>
      <w:r w:rsidRPr="0075604C">
        <w:rPr>
          <w:rFonts w:ascii="宋体" w:hAnsi="宋体"/>
          <w:sz w:val="18"/>
          <w:szCs w:val="18"/>
          <w:vertAlign w:val="subscript"/>
        </w:rPr>
        <w:t xml:space="preserve">2.5 </w:t>
      </w:r>
      <w:r w:rsidRPr="0075604C">
        <w:rPr>
          <w:rFonts w:ascii="宋体" w:hAnsi="宋体"/>
          <w:sz w:val="18"/>
          <w:szCs w:val="18"/>
        </w:rPr>
        <w:t>，CO</w:t>
      </w:r>
      <w:r w:rsidRPr="0075604C">
        <w:rPr>
          <w:rFonts w:ascii="宋体" w:hAnsi="宋体"/>
          <w:sz w:val="18"/>
          <w:szCs w:val="18"/>
          <w:vertAlign w:val="subscript"/>
        </w:rPr>
        <w:t>2</w:t>
      </w:r>
      <w:r w:rsidRPr="0075604C">
        <w:rPr>
          <w:rFonts w:ascii="宋体" w:hAnsi="宋体"/>
          <w:sz w:val="18"/>
          <w:szCs w:val="18"/>
        </w:rPr>
        <w:t xml:space="preserve"> and CO monitored in interiors and platforms of subway train in Seoul, Korea[J]. Environ Int, 2008,34(5): 629-634.</w:t>
      </w:r>
    </w:p>
    <w:p w:rsidR="00B51A66" w:rsidRPr="0075604C" w:rsidRDefault="00B51A66" w:rsidP="00494D46">
      <w:pPr>
        <w:pStyle w:val="EndNoteBibliography"/>
        <w:rPr>
          <w:rFonts w:ascii="宋体" w:hAnsi="宋体"/>
          <w:sz w:val="18"/>
          <w:szCs w:val="18"/>
        </w:rPr>
      </w:pPr>
      <w:r w:rsidRPr="0075604C">
        <w:rPr>
          <w:rFonts w:ascii="宋体" w:hAnsi="宋体"/>
          <w:sz w:val="18"/>
          <w:szCs w:val="18"/>
        </w:rPr>
        <w:t>[33] Nafees AA, Taj T, Kadir MM, et al. Indoor air pollution(PM</w:t>
      </w:r>
      <w:r w:rsidRPr="0075604C">
        <w:rPr>
          <w:rFonts w:ascii="宋体" w:hAnsi="宋体"/>
          <w:sz w:val="18"/>
          <w:szCs w:val="18"/>
          <w:vertAlign w:val="subscript"/>
        </w:rPr>
        <w:t>2. 5</w:t>
      </w:r>
      <w:r w:rsidRPr="0075604C">
        <w:rPr>
          <w:rFonts w:ascii="宋体" w:hAnsi="宋体"/>
          <w:sz w:val="18"/>
          <w:szCs w:val="18"/>
        </w:rPr>
        <w:t>) due to secondhand smoke in selected hospitality and entertainment venues of Karachi, Pakistan[J]. Tob Control, 2012,21(5): 460-464.</w:t>
      </w:r>
    </w:p>
    <w:p w:rsidR="00B51A66" w:rsidRPr="0075604C" w:rsidRDefault="00B51A66" w:rsidP="00494D46">
      <w:pPr>
        <w:pStyle w:val="EndNoteBibliography"/>
        <w:rPr>
          <w:rFonts w:ascii="宋体" w:hAnsi="宋体"/>
          <w:sz w:val="18"/>
          <w:szCs w:val="18"/>
        </w:rPr>
      </w:pPr>
      <w:r w:rsidRPr="0075604C">
        <w:rPr>
          <w:rFonts w:ascii="宋体" w:hAnsi="宋体"/>
          <w:sz w:val="18"/>
          <w:szCs w:val="18"/>
        </w:rPr>
        <w:t>[34] 吴少伟, 邓芙蓉, 郭新彪, et al. 某社区老年人冬季PM</w:t>
      </w:r>
      <w:r w:rsidRPr="0075604C">
        <w:rPr>
          <w:rFonts w:ascii="宋体" w:hAnsi="宋体"/>
          <w:sz w:val="18"/>
          <w:szCs w:val="18"/>
          <w:vertAlign w:val="subscript"/>
        </w:rPr>
        <w:t>2.5</w:t>
      </w:r>
      <w:r w:rsidRPr="0075604C">
        <w:rPr>
          <w:rFonts w:ascii="宋体" w:hAnsi="宋体"/>
          <w:sz w:val="18"/>
          <w:szCs w:val="18"/>
        </w:rPr>
        <w:t>和 CO 及 O</w:t>
      </w:r>
      <w:r w:rsidRPr="0075604C">
        <w:rPr>
          <w:rFonts w:ascii="宋体" w:hAnsi="宋体"/>
          <w:sz w:val="18"/>
          <w:szCs w:val="18"/>
          <w:vertAlign w:val="subscript"/>
        </w:rPr>
        <w:t>3</w:t>
      </w:r>
      <w:r w:rsidRPr="0075604C">
        <w:rPr>
          <w:rFonts w:ascii="宋体" w:hAnsi="宋体"/>
          <w:sz w:val="18"/>
          <w:szCs w:val="18"/>
        </w:rPr>
        <w:t>暴露水平评价[J]. 环境与健康杂志, 2008,25(9): 753-756.</w:t>
      </w:r>
    </w:p>
    <w:p w:rsidR="00B51A66" w:rsidRPr="0075604C" w:rsidRDefault="00B51A66" w:rsidP="00494D46">
      <w:pPr>
        <w:pStyle w:val="EndNoteBibliography"/>
        <w:rPr>
          <w:rFonts w:ascii="宋体" w:hAnsi="宋体"/>
          <w:sz w:val="18"/>
          <w:szCs w:val="18"/>
        </w:rPr>
      </w:pPr>
      <w:r w:rsidRPr="0075604C">
        <w:rPr>
          <w:rFonts w:ascii="宋体" w:hAnsi="宋体"/>
          <w:sz w:val="18"/>
          <w:szCs w:val="18"/>
        </w:rPr>
        <w:t>[35] 龙连芳, 王新明, 冯宝志, et al. 广州市区公交车站 PM</w:t>
      </w:r>
      <w:r w:rsidRPr="0075604C">
        <w:rPr>
          <w:rFonts w:ascii="宋体" w:hAnsi="宋体"/>
          <w:sz w:val="18"/>
          <w:szCs w:val="18"/>
          <w:vertAlign w:val="subscript"/>
        </w:rPr>
        <w:t xml:space="preserve">2.5 </w:t>
      </w:r>
      <w:r w:rsidRPr="0075604C">
        <w:rPr>
          <w:rFonts w:ascii="宋体" w:hAnsi="宋体"/>
          <w:sz w:val="18"/>
          <w:szCs w:val="18"/>
        </w:rPr>
        <w:t>与CO暴露水平研究[J]. 环境科学与技术, 2010,33(9): 140-144.</w:t>
      </w:r>
    </w:p>
    <w:p w:rsidR="00B51A66" w:rsidRPr="0075604C" w:rsidRDefault="00B51A66" w:rsidP="00494D46">
      <w:pPr>
        <w:pStyle w:val="EndNoteBibliography"/>
        <w:rPr>
          <w:rFonts w:ascii="宋体" w:hAnsi="宋体"/>
          <w:sz w:val="18"/>
          <w:szCs w:val="18"/>
        </w:rPr>
      </w:pPr>
      <w:r w:rsidRPr="0075604C">
        <w:rPr>
          <w:rFonts w:ascii="宋体" w:hAnsi="宋体"/>
          <w:sz w:val="18"/>
          <w:szCs w:val="18"/>
        </w:rPr>
        <w:t>[36] 邓芙蓉, 王欣, 苏会娟, et al. 北京市某城区儿童大气 PM</w:t>
      </w:r>
      <w:r w:rsidRPr="0075604C">
        <w:rPr>
          <w:rFonts w:ascii="宋体" w:hAnsi="宋体"/>
          <w:sz w:val="18"/>
          <w:szCs w:val="18"/>
          <w:vertAlign w:val="subscript"/>
        </w:rPr>
        <w:t xml:space="preserve">2.5 </w:t>
      </w:r>
      <w:r w:rsidRPr="0075604C">
        <w:rPr>
          <w:rFonts w:ascii="宋体" w:hAnsi="宋体"/>
          <w:sz w:val="18"/>
          <w:szCs w:val="18"/>
        </w:rPr>
        <w:t>个体暴露水平及影响因素研究[J]. 环境与健康杂志, 2009,26(9): 763-765.</w:t>
      </w:r>
    </w:p>
    <w:p w:rsidR="00B51A66" w:rsidRPr="0075604C" w:rsidRDefault="00B51A66" w:rsidP="00494D46">
      <w:pPr>
        <w:pStyle w:val="EndNoteBibliography"/>
        <w:rPr>
          <w:rFonts w:ascii="宋体" w:hAnsi="宋体"/>
          <w:sz w:val="18"/>
          <w:szCs w:val="18"/>
        </w:rPr>
      </w:pPr>
      <w:r w:rsidRPr="0075604C">
        <w:rPr>
          <w:rFonts w:ascii="宋体" w:hAnsi="宋体"/>
          <w:sz w:val="18"/>
          <w:szCs w:val="18"/>
        </w:rPr>
        <w:t>[37] 王佳, 郑君瑜. 广州大学城学生 PM</w:t>
      </w:r>
      <w:r w:rsidRPr="0075604C">
        <w:rPr>
          <w:rFonts w:ascii="宋体" w:hAnsi="宋体"/>
          <w:sz w:val="18"/>
          <w:szCs w:val="18"/>
          <w:vertAlign w:val="subscript"/>
        </w:rPr>
        <w:t xml:space="preserve">2.5 </w:t>
      </w:r>
      <w:r w:rsidRPr="0075604C">
        <w:rPr>
          <w:rFonts w:ascii="宋体" w:hAnsi="宋体"/>
          <w:sz w:val="18"/>
          <w:szCs w:val="18"/>
        </w:rPr>
        <w:t>暴露水平研究[J]. 中国环境科学, 2013,33(S1): 137-143.</w:t>
      </w:r>
    </w:p>
    <w:p w:rsidR="00B51A66" w:rsidRPr="0075604C" w:rsidRDefault="00B51A66" w:rsidP="00494D46">
      <w:pPr>
        <w:pStyle w:val="EndNoteBibliography"/>
        <w:rPr>
          <w:rFonts w:ascii="宋体" w:hAnsi="宋体"/>
          <w:sz w:val="18"/>
          <w:szCs w:val="18"/>
        </w:rPr>
      </w:pPr>
      <w:r w:rsidRPr="0075604C">
        <w:rPr>
          <w:rFonts w:ascii="宋体" w:hAnsi="宋体"/>
          <w:sz w:val="18"/>
          <w:szCs w:val="18"/>
        </w:rPr>
        <w:t>[38] Steinle S, Reis S, Sabel CE, et al. Personal exposure monitoring of PM2.5 in indoor and outdoor microenvironments[J]. Science of the Total Environment, 2015,508: 383-394.</w:t>
      </w:r>
    </w:p>
    <w:p w:rsidR="00B51A66" w:rsidRPr="0075604C" w:rsidRDefault="00B51A66" w:rsidP="00494D46">
      <w:pPr>
        <w:pStyle w:val="EndNoteBibliography"/>
        <w:rPr>
          <w:rFonts w:ascii="宋体" w:hAnsi="宋体"/>
          <w:sz w:val="18"/>
          <w:szCs w:val="18"/>
        </w:rPr>
      </w:pPr>
      <w:r w:rsidRPr="0075604C">
        <w:rPr>
          <w:rFonts w:ascii="宋体" w:hAnsi="宋体"/>
          <w:sz w:val="18"/>
          <w:szCs w:val="18"/>
        </w:rPr>
        <w:t>[39] 郭文伯, 张艳, 柴彦威. 城市居民出行的空气污染暴露测度及其影响机制--北京市郊区社区的案例分析[J]. 地理研究, 2015,34(7): 1310-1318.</w:t>
      </w:r>
    </w:p>
    <w:p w:rsidR="00B51A66" w:rsidRPr="0075604C" w:rsidRDefault="00B51A66" w:rsidP="00494D46">
      <w:pPr>
        <w:pStyle w:val="EndNoteBibliography"/>
        <w:rPr>
          <w:rFonts w:ascii="宋体" w:hAnsi="宋体"/>
          <w:sz w:val="18"/>
          <w:szCs w:val="18"/>
        </w:rPr>
      </w:pPr>
      <w:r w:rsidRPr="0075604C">
        <w:rPr>
          <w:rFonts w:ascii="宋体" w:hAnsi="宋体"/>
          <w:sz w:val="18"/>
          <w:szCs w:val="18"/>
        </w:rPr>
        <w:t>[40] Mohammed MOA, Wei SW, Li MW, et al. Potential Toxicological and Cardiopulmonary Effects of PM</w:t>
      </w:r>
      <w:r w:rsidRPr="0075604C">
        <w:rPr>
          <w:rFonts w:ascii="宋体" w:hAnsi="宋体"/>
          <w:sz w:val="18"/>
          <w:szCs w:val="18"/>
          <w:vertAlign w:val="subscript"/>
        </w:rPr>
        <w:t>2.5</w:t>
      </w:r>
      <w:r w:rsidRPr="0075604C">
        <w:rPr>
          <w:rFonts w:ascii="宋体" w:hAnsi="宋体"/>
          <w:sz w:val="18"/>
          <w:szCs w:val="18"/>
        </w:rPr>
        <w:t xml:space="preserve"> Exposure and Related Mortality: Findings of Recent Studies Published during 2003-2013[J]. Biomedical and Environmental Sciences, 2016,29(1): 66-79.</w:t>
      </w:r>
    </w:p>
    <w:p w:rsidR="00B51A66" w:rsidRPr="0075604C" w:rsidRDefault="00B51A66" w:rsidP="00494D46">
      <w:pPr>
        <w:pStyle w:val="EndNoteBibliography"/>
        <w:rPr>
          <w:rFonts w:ascii="宋体" w:hAnsi="宋体"/>
          <w:sz w:val="18"/>
          <w:szCs w:val="18"/>
        </w:rPr>
      </w:pPr>
      <w:r w:rsidRPr="0075604C">
        <w:rPr>
          <w:rFonts w:ascii="宋体" w:hAnsi="宋体"/>
          <w:sz w:val="18"/>
          <w:szCs w:val="18"/>
        </w:rPr>
        <w:t>[41] 中华人民共和国国家标准（GB3095-2012）[S].</w:t>
      </w:r>
    </w:p>
    <w:p w:rsidR="00B51A66" w:rsidRPr="0075604C" w:rsidRDefault="00B51A66" w:rsidP="00494D46">
      <w:pPr>
        <w:pStyle w:val="EndNoteBibliography"/>
        <w:rPr>
          <w:rFonts w:ascii="宋体" w:hAnsi="宋体"/>
          <w:sz w:val="18"/>
          <w:szCs w:val="18"/>
        </w:rPr>
      </w:pPr>
      <w:r w:rsidRPr="0075604C">
        <w:rPr>
          <w:rFonts w:ascii="宋体" w:hAnsi="宋体"/>
          <w:sz w:val="18"/>
          <w:szCs w:val="18"/>
        </w:rPr>
        <w:t>[42] 汤国安, 杨昕, 等. ArcGIS地理信息系统空间分析实验教程（第二版）[M]. 北京: 科学出版社, 2012.</w:t>
      </w:r>
    </w:p>
    <w:p w:rsidR="00B51A66" w:rsidRPr="0075604C" w:rsidRDefault="00B51A66" w:rsidP="00494D46">
      <w:pPr>
        <w:pStyle w:val="EndNoteBibliography"/>
        <w:rPr>
          <w:rFonts w:ascii="宋体" w:hAnsi="宋体"/>
          <w:sz w:val="18"/>
          <w:szCs w:val="18"/>
        </w:rPr>
      </w:pPr>
      <w:r w:rsidRPr="0075604C">
        <w:rPr>
          <w:rFonts w:ascii="宋体" w:hAnsi="宋体"/>
          <w:sz w:val="18"/>
          <w:szCs w:val="18"/>
        </w:rPr>
        <w:t>[43] 邹滨, 彭芬, 焦利民, et al. 高分辨率人口空气污染暴露</w:t>
      </w:r>
      <w:r w:rsidRPr="0075604C">
        <w:rPr>
          <w:rFonts w:ascii="宋体" w:hAnsi="宋体" w:cs="Arial"/>
          <w:sz w:val="18"/>
          <w:szCs w:val="18"/>
        </w:rPr>
        <w:t>GIS</w:t>
      </w:r>
      <w:r w:rsidRPr="0075604C">
        <w:rPr>
          <w:rFonts w:ascii="宋体" w:hAnsi="宋体"/>
          <w:sz w:val="18"/>
          <w:szCs w:val="18"/>
        </w:rPr>
        <w:t>空间区划研究[J]. 武汉大学学报· 信息科学版, 2013,38(3): 334-338.</w:t>
      </w:r>
    </w:p>
    <w:p w:rsidR="00B51A66" w:rsidRPr="00C17809" w:rsidRDefault="00B51A66" w:rsidP="007A0780">
      <w:pPr>
        <w:ind w:firstLineChars="150" w:firstLine="360"/>
        <w:rPr>
          <w:rFonts w:ascii="宋体" w:hAnsi="宋体"/>
          <w:sz w:val="24"/>
          <w:szCs w:val="24"/>
        </w:rPr>
      </w:pPr>
    </w:p>
    <w:p w:rsidR="0067162E" w:rsidRPr="00C17809" w:rsidRDefault="0067162E">
      <w:pPr>
        <w:rPr>
          <w:rFonts w:ascii="宋体" w:hAnsi="宋体"/>
        </w:rPr>
      </w:pPr>
    </w:p>
    <w:sectPr w:rsidR="0067162E" w:rsidRPr="00C17809" w:rsidSect="005B3C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5FAF" w:rsidRDefault="00DD5FAF" w:rsidP="00C17809">
      <w:r>
        <w:separator/>
      </w:r>
    </w:p>
  </w:endnote>
  <w:endnote w:type="continuationSeparator" w:id="0">
    <w:p w:rsidR="00DD5FAF" w:rsidRDefault="00DD5FAF" w:rsidP="00C17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5FAF" w:rsidRDefault="00DD5FAF" w:rsidP="00C17809">
      <w:r>
        <w:separator/>
      </w:r>
    </w:p>
  </w:footnote>
  <w:footnote w:type="continuationSeparator" w:id="0">
    <w:p w:rsidR="00DD5FAF" w:rsidRDefault="00DD5FAF" w:rsidP="00C178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B51A66"/>
    <w:rsid w:val="002473EB"/>
    <w:rsid w:val="005B3CA8"/>
    <w:rsid w:val="005C6A9A"/>
    <w:rsid w:val="006339D0"/>
    <w:rsid w:val="00667E16"/>
    <w:rsid w:val="0067162E"/>
    <w:rsid w:val="0075604C"/>
    <w:rsid w:val="007D43AA"/>
    <w:rsid w:val="00B51A66"/>
    <w:rsid w:val="00C0162F"/>
    <w:rsid w:val="00C17809"/>
    <w:rsid w:val="00D64C3E"/>
    <w:rsid w:val="00DD5F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596753"/>
  <w15:docId w15:val="{7D5F7C85-292E-450C-83E9-E6854D612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1A6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1"/>
    <w:uiPriority w:val="99"/>
    <w:unhideWhenUsed/>
    <w:rsid w:val="00B51A6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uiPriority w:val="99"/>
    <w:semiHidden/>
    <w:rsid w:val="00B51A66"/>
    <w:rPr>
      <w:rFonts w:ascii="Calibri" w:eastAsia="宋体" w:hAnsi="Calibri" w:cs="Times New Roman"/>
      <w:sz w:val="18"/>
      <w:szCs w:val="18"/>
    </w:rPr>
  </w:style>
  <w:style w:type="character" w:customStyle="1" w:styleId="1">
    <w:name w:val="页眉 字符1"/>
    <w:link w:val="a3"/>
    <w:uiPriority w:val="99"/>
    <w:rsid w:val="00B51A66"/>
    <w:rPr>
      <w:rFonts w:ascii="Calibri" w:eastAsia="宋体" w:hAnsi="Calibri" w:cs="Times New Roman"/>
      <w:sz w:val="18"/>
      <w:szCs w:val="18"/>
    </w:rPr>
  </w:style>
  <w:style w:type="paragraph" w:styleId="a5">
    <w:name w:val="footer"/>
    <w:basedOn w:val="a"/>
    <w:link w:val="10"/>
    <w:uiPriority w:val="99"/>
    <w:unhideWhenUsed/>
    <w:rsid w:val="00B51A66"/>
    <w:pPr>
      <w:tabs>
        <w:tab w:val="center" w:pos="4153"/>
        <w:tab w:val="right" w:pos="8306"/>
      </w:tabs>
      <w:snapToGrid w:val="0"/>
      <w:jc w:val="left"/>
    </w:pPr>
    <w:rPr>
      <w:sz w:val="18"/>
      <w:szCs w:val="18"/>
    </w:rPr>
  </w:style>
  <w:style w:type="character" w:customStyle="1" w:styleId="a6">
    <w:name w:val="页脚 字符"/>
    <w:basedOn w:val="a0"/>
    <w:uiPriority w:val="99"/>
    <w:semiHidden/>
    <w:rsid w:val="00B51A66"/>
    <w:rPr>
      <w:rFonts w:ascii="Calibri" w:eastAsia="宋体" w:hAnsi="Calibri" w:cs="Times New Roman"/>
      <w:sz w:val="18"/>
      <w:szCs w:val="18"/>
    </w:rPr>
  </w:style>
  <w:style w:type="character" w:customStyle="1" w:styleId="10">
    <w:name w:val="页脚 字符1"/>
    <w:link w:val="a5"/>
    <w:uiPriority w:val="99"/>
    <w:rsid w:val="00B51A66"/>
    <w:rPr>
      <w:rFonts w:ascii="Calibri" w:eastAsia="宋体" w:hAnsi="Calibri" w:cs="Times New Roman"/>
      <w:sz w:val="18"/>
      <w:szCs w:val="18"/>
    </w:rPr>
  </w:style>
  <w:style w:type="paragraph" w:customStyle="1" w:styleId="EndNoteBibliographyTitle">
    <w:name w:val="EndNote Bibliography Title"/>
    <w:basedOn w:val="a"/>
    <w:link w:val="EndNoteBibliographyTitleChar"/>
    <w:rsid w:val="00B51A66"/>
    <w:pPr>
      <w:jc w:val="center"/>
    </w:pPr>
    <w:rPr>
      <w:noProof/>
      <w:sz w:val="20"/>
    </w:rPr>
  </w:style>
  <w:style w:type="character" w:customStyle="1" w:styleId="EndNoteBibliographyTitleChar">
    <w:name w:val="EndNote Bibliography Title Char"/>
    <w:link w:val="EndNoteBibliographyTitle"/>
    <w:rsid w:val="00B51A66"/>
    <w:rPr>
      <w:rFonts w:ascii="Calibri" w:eastAsia="宋体" w:hAnsi="Calibri" w:cs="Times New Roman"/>
      <w:noProof/>
      <w:sz w:val="20"/>
    </w:rPr>
  </w:style>
  <w:style w:type="paragraph" w:customStyle="1" w:styleId="EndNoteBibliography">
    <w:name w:val="EndNote Bibliography"/>
    <w:basedOn w:val="a"/>
    <w:link w:val="EndNoteBibliographyChar"/>
    <w:rsid w:val="00B51A66"/>
    <w:rPr>
      <w:noProof/>
      <w:sz w:val="20"/>
    </w:rPr>
  </w:style>
  <w:style w:type="character" w:customStyle="1" w:styleId="EndNoteBibliographyChar">
    <w:name w:val="EndNote Bibliography Char"/>
    <w:link w:val="EndNoteBibliography"/>
    <w:rsid w:val="00B51A66"/>
    <w:rPr>
      <w:rFonts w:ascii="Calibri" w:eastAsia="宋体" w:hAnsi="Calibri" w:cs="Times New Roman"/>
      <w:noProof/>
      <w:sz w:val="20"/>
    </w:rPr>
  </w:style>
  <w:style w:type="table" w:styleId="a7">
    <w:name w:val="Table Grid"/>
    <w:basedOn w:val="a1"/>
    <w:rsid w:val="00B51A66"/>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11"/>
    <w:uiPriority w:val="99"/>
    <w:semiHidden/>
    <w:unhideWhenUsed/>
    <w:rsid w:val="00B51A66"/>
    <w:pPr>
      <w:ind w:leftChars="2500" w:left="100"/>
    </w:pPr>
  </w:style>
  <w:style w:type="character" w:customStyle="1" w:styleId="a9">
    <w:name w:val="日期 字符"/>
    <w:basedOn w:val="a0"/>
    <w:uiPriority w:val="99"/>
    <w:semiHidden/>
    <w:rsid w:val="00B51A66"/>
    <w:rPr>
      <w:rFonts w:ascii="Calibri" w:eastAsia="宋体" w:hAnsi="Calibri" w:cs="Times New Roman"/>
    </w:rPr>
  </w:style>
  <w:style w:type="character" w:customStyle="1" w:styleId="11">
    <w:name w:val="日期 字符1"/>
    <w:basedOn w:val="a0"/>
    <w:link w:val="a8"/>
    <w:uiPriority w:val="99"/>
    <w:semiHidden/>
    <w:rsid w:val="00B51A66"/>
    <w:rPr>
      <w:rFonts w:ascii="Calibri" w:eastAsia="宋体" w:hAnsi="Calibri" w:cs="Times New Roman"/>
    </w:rPr>
  </w:style>
  <w:style w:type="paragraph" w:styleId="aa">
    <w:name w:val="footnote text"/>
    <w:basedOn w:val="a"/>
    <w:link w:val="12"/>
    <w:unhideWhenUsed/>
    <w:rsid w:val="00B51A66"/>
    <w:pPr>
      <w:snapToGrid w:val="0"/>
      <w:jc w:val="left"/>
    </w:pPr>
    <w:rPr>
      <w:sz w:val="18"/>
      <w:szCs w:val="18"/>
    </w:rPr>
  </w:style>
  <w:style w:type="character" w:customStyle="1" w:styleId="ab">
    <w:name w:val="脚注文本 字符"/>
    <w:basedOn w:val="a0"/>
    <w:uiPriority w:val="99"/>
    <w:semiHidden/>
    <w:rsid w:val="00B51A66"/>
    <w:rPr>
      <w:rFonts w:ascii="Calibri" w:eastAsia="宋体" w:hAnsi="Calibri" w:cs="Times New Roman"/>
      <w:sz w:val="18"/>
      <w:szCs w:val="18"/>
    </w:rPr>
  </w:style>
  <w:style w:type="character" w:customStyle="1" w:styleId="12">
    <w:name w:val="脚注文本 字符1"/>
    <w:link w:val="aa"/>
    <w:rsid w:val="00B51A66"/>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38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1248</Words>
  <Characters>7114</Characters>
  <Application>Microsoft Office Word</Application>
  <DocSecurity>0</DocSecurity>
  <Lines>59</Lines>
  <Paragraphs>16</Paragraphs>
  <ScaleCrop>false</ScaleCrop>
  <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张靖</dc:creator>
  <cp:keywords/>
  <dc:description/>
  <cp:lastModifiedBy>B Legend</cp:lastModifiedBy>
  <cp:revision>5</cp:revision>
  <dcterms:created xsi:type="dcterms:W3CDTF">2017-09-05T12:55:00Z</dcterms:created>
  <dcterms:modified xsi:type="dcterms:W3CDTF">2017-09-06T12:49:00Z</dcterms:modified>
</cp:coreProperties>
</file>