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66"/>
        <w:gridCol w:w="694"/>
        <w:gridCol w:w="632"/>
        <w:gridCol w:w="789"/>
        <w:gridCol w:w="1452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陈兆波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男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博士、哈尔滨工业大学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环境与资源学院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chenzhaobo@dlnu.edu.cn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学科/类别</w:t>
            </w:r>
          </w:p>
        </w:tc>
        <w:tc>
          <w:tcPr>
            <w:tcW w:w="288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生物工程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  <w:lang w:eastAsia="zh-Hans"/>
              </w:rPr>
              <w:t>招生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方向</w:t>
            </w:r>
            <w:r>
              <w:rPr>
                <w:rFonts w:hint="default" w:ascii="仿宋_GB2312" w:hAnsi="宋体" w:eastAsia="仿宋_GB2312"/>
                <w:sz w:val="2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  <w:t>领域</w:t>
            </w:r>
          </w:p>
        </w:tc>
        <w:tc>
          <w:tcPr>
            <w:tcW w:w="32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04生物资源与环境工程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1" w:hRule="atLeast"/>
        </w:trPr>
        <w:tc>
          <w:tcPr>
            <w:tcW w:w="9061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导师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114300" distR="114300">
                                        <wp:extent cx="995680" cy="1508760"/>
                                        <wp:effectExtent l="0" t="0" r="13970" b="15240"/>
                                        <wp:docPr id="2" name="图片 2" descr="二寸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二寸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5680" cy="1508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5.3pt;margin-top:9.95pt;height:134.55pt;width:100.9pt;z-index:251659264;v-text-anchor:middle;mso-width-relative:page;mso-height-relative:page;" filled="f" stroked="t" coordsize="21600,21600" o:gfxdata="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hGR0nZAAAACgEAAA8AAAAAAAAAAQAgAAAA&#10;IgAAAGRycy9kb3ducmV2LnhtbFBLAQIUABQAAAAIAIdO4kA0FaIyfAIAAOUEAAAOAAAAAAAAAAEA&#10;IAAAACgBAABkcnMvZTJvRG9jLnhtbFBLBQYAAAAABgAGAFkBAAAWBgAAAAA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导师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drawing>
                                <wp:inline distT="0" distB="0" distL="114300" distR="114300">
                                  <wp:extent cx="995680" cy="1508760"/>
                                  <wp:effectExtent l="0" t="0" r="13970" b="15240"/>
                                  <wp:docPr id="2" name="图片 2" descr="二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二寸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68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(学习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Hans"/>
              </w:rPr>
              <w:t>与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工作经历、研究方向及成果统计等信息)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1、1996.09-2000.07，吉林建筑大学，给水排水工程专业，本科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2、2000.09-2002.07，哈尔滨工业大学，环境工程专业，硕士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3、2002.09-2005.12，哈尔滨工业大学，环境工程专业，博士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4、2004.11-2012.10，哈尔滨工程大学，化工学院，教师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5、2012.10-至今，大连民族大学，环境与资源学院，教师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hAnsi="宋体" w:eastAsia="仿宋_GB2312"/>
                <w:sz w:val="28"/>
                <w:szCs w:val="32"/>
              </w:rPr>
              <w:t>学术主页</w:t>
            </w:r>
          </w:p>
        </w:tc>
        <w:tc>
          <w:tcPr>
            <w:tcW w:w="686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链接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89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主讲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hAnsi="宋体" w:eastAsia="仿宋_GB2312"/>
                <w:sz w:val="28"/>
                <w:szCs w:val="32"/>
              </w:rPr>
              <w:t>课程</w:t>
            </w:r>
          </w:p>
        </w:tc>
        <w:tc>
          <w:tcPr>
            <w:tcW w:w="616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）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Cs w:val="32"/>
        </w:rPr>
        <w:t>注：学科/类别、</w:t>
      </w:r>
      <w:r>
        <w:rPr>
          <w:rFonts w:hint="eastAsia" w:ascii="宋体" w:hAnsi="宋体"/>
          <w:szCs w:val="32"/>
          <w:lang w:eastAsia="zh-Hans"/>
        </w:rPr>
        <w:t>招生</w:t>
      </w:r>
      <w:r>
        <w:rPr>
          <w:rFonts w:hint="eastAsia" w:ascii="宋体" w:hAnsi="宋体"/>
          <w:szCs w:val="32"/>
        </w:rPr>
        <w:t>方向</w:t>
      </w:r>
      <w:r>
        <w:rPr>
          <w:rFonts w:hint="default" w:ascii="宋体" w:hAnsi="宋体"/>
          <w:szCs w:val="32"/>
        </w:rPr>
        <w:t>/</w:t>
      </w:r>
      <w:r>
        <w:rPr>
          <w:rFonts w:hint="eastAsia" w:ascii="宋体" w:hAnsi="宋体"/>
          <w:szCs w:val="32"/>
          <w:lang w:val="en-US" w:eastAsia="zh-Hans"/>
        </w:rPr>
        <w:t>领域</w:t>
      </w:r>
      <w:r>
        <w:rPr>
          <w:rFonts w:hint="eastAsia" w:ascii="宋体" w:hAnsi="宋体"/>
          <w:szCs w:val="32"/>
        </w:rPr>
        <w:t>须与招生专业目录保持一致。</w:t>
      </w:r>
    </w:p>
    <w:p>
      <w:pPr>
        <w:rPr>
          <w:rFonts w:ascii="黑体" w:hAnsi="黑体" w:eastAsia="黑体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代表性学术论文与著作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论文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或著作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题目（以参考文献格式列举）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numPr>
                <w:numId w:val="0"/>
              </w:numPr>
              <w:spacing w:line="360" w:lineRule="exact"/>
              <w:ind w:leftChars="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Zhaobo Chen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Hongchao Min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Dongxue Hu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Hongcheng Wang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Yuanyi Zhao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Yubo Cui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Xuejun Zou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Pan Wu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Hui Ge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Kongyan Luo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Lufeng Zhang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,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Wenyu Liu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.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instrText xml:space="preserve"> HYPERLINK "https://www.sciencedirect.com/science/article/pii/S1385894719319242" </w:instrTex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Performance of a novel multiple draft tubes airlift loop membrane bioreactor to treat ampicillin pharmaceutical wastewater under different temperatures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 xml:space="preserve">. 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fldChar w:fldCharType="begin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instrText xml:space="preserve"> HYPERLINK "https://www.sciencedirect.com/science/journal/13858947" </w:instrTex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Chemical Engineering Journal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fldChar w:fldCharType="end"/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, 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2020, 380.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（SCI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一区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，影响因子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16.744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2020.1.15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项，导师须为第一作者，文献格式</w:t>
      </w:r>
      <w:r>
        <w:rPr>
          <w:rFonts w:hint="eastAsia" w:ascii="宋体" w:hAnsi="宋体"/>
          <w:szCs w:val="32"/>
          <w:lang w:val="en-US" w:eastAsia="zh-Hans"/>
        </w:rPr>
        <w:t>遵循</w:t>
      </w:r>
      <w:r>
        <w:rPr>
          <w:rFonts w:hint="eastAsia" w:ascii="宋体" w:hAnsi="宋体"/>
          <w:szCs w:val="32"/>
          <w:lang w:eastAsia="zh-Hans"/>
        </w:rPr>
        <w:t>GB/T 7714-2015。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政府科研奖励</w:t>
      </w:r>
      <w:r>
        <w:rPr>
          <w:rFonts w:hint="eastAsia" w:ascii="黑体" w:hAnsi="黑体" w:eastAsia="黑体"/>
          <w:sz w:val="32"/>
          <w:szCs w:val="32"/>
        </w:rPr>
        <w:t>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82"/>
        <w:gridCol w:w="230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科研奖励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hint="default"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四、代表性</w:t>
      </w:r>
      <w:r>
        <w:rPr>
          <w:rFonts w:hint="eastAsia" w:ascii="黑体" w:hAnsi="黑体" w:eastAsia="黑体"/>
          <w:sz w:val="32"/>
          <w:szCs w:val="32"/>
        </w:rPr>
        <w:t>科研项目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16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项目名称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及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>
            <w:pPr>
              <w:rPr>
                <w:rFonts w:hint="eastAsia" w:ascii="仿宋_GB2312" w:hAnsi="宋体" w:eastAsia="宋体"/>
                <w:lang w:eastAsia="zh-CN"/>
              </w:rPr>
            </w:pPr>
            <w:r>
              <w:rPr>
                <w:sz w:val="24"/>
                <w:lang w:val="en-US" w:eastAsia="zh-CN"/>
              </w:rPr>
              <w:t>基于电催化的低BOD5/COD农药废水厌氧降解过程抗性基因丰度调控策略与能量</w:t>
            </w:r>
            <w:r>
              <w:rPr>
                <w:rFonts w:hint="default"/>
                <w:sz w:val="24"/>
                <w:lang w:val="en-US" w:eastAsia="zh-CN"/>
              </w:rPr>
              <w:t>平衡计算方法研究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  <w:lang w:val="en-US" w:eastAsia="zh-CN"/>
              </w:rPr>
              <w:t>22076020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eastAsia="zh-CN"/>
              </w:rPr>
              <w:t>、国家自然科学基金项目</w:t>
            </w:r>
          </w:p>
        </w:tc>
        <w:tc>
          <w:tcPr>
            <w:tcW w:w="1797" w:type="dxa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月-20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年12月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97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97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6162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797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项，导师须为项目负责人。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其他代表性成果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指导研究生科研或创新代表性成果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项，研究生为第一或第二作者（导师第一作者）的科研或省级</w:t>
      </w:r>
      <w:r>
        <w:rPr>
          <w:rFonts w:hint="eastAsia" w:ascii="宋体" w:hAnsi="宋体"/>
          <w:szCs w:val="32"/>
          <w:lang w:val="en-US" w:eastAsia="zh-Hans"/>
        </w:rPr>
        <w:t>及</w:t>
      </w:r>
      <w:r>
        <w:rPr>
          <w:rFonts w:hint="eastAsia" w:ascii="宋体" w:hAnsi="宋体"/>
          <w:szCs w:val="32"/>
          <w:lang w:eastAsia="zh-Hans"/>
        </w:rPr>
        <w:t>以上创新成果。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主要学术兼职及荣誉称号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jc w:val="both"/>
        <w:rPr>
          <w:rFonts w:ascii="仿宋_GB2312" w:hAnsi="宋体" w:eastAsia="仿宋_GB2312"/>
          <w:b/>
          <w:bCs/>
          <w:color w:val="FF0000"/>
          <w:szCs w:val="2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11"/>
      </w:rPr>
    </w:pPr>
    <w:r>
      <w:rPr>
        <w:rFonts w:hint="eastAsia" w:ascii="宋体" w:hAnsi="宋体"/>
        <w:sz w:val="20"/>
        <w:szCs w:val="32"/>
      </w:rPr>
      <w:t>研究生</w:t>
    </w:r>
    <w:r>
      <w:rPr>
        <w:rFonts w:hint="eastAsia" w:ascii="宋体" w:hAnsi="宋体"/>
        <w:sz w:val="20"/>
        <w:szCs w:val="32"/>
        <w:lang w:eastAsia="zh-Hans"/>
      </w:rPr>
      <w:t>院</w:t>
    </w:r>
    <w:r>
      <w:rPr>
        <w:rFonts w:hint="eastAsia" w:ascii="宋体" w:hAnsi="宋体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hint="eastAsia" w:ascii="宋体" w:hAnsi="宋体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hint="eastAsia" w:ascii="宋体" w:hAnsi="宋体"/>
        <w:sz w:val="20"/>
        <w:szCs w:val="32"/>
      </w:rPr>
      <w:t>月版）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zNGE0OGNmN2YwNWEyYTM1NzQ2MTIyMzNiZmViNjkifQ=="/>
  </w:docVars>
  <w:rsids>
    <w:rsidRoot w:val="00F3286F"/>
    <w:rsid w:val="00044EFC"/>
    <w:rsid w:val="00087FAC"/>
    <w:rsid w:val="001764B1"/>
    <w:rsid w:val="002155E1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1DA018B"/>
    <w:rsid w:val="6DAFB5B0"/>
    <w:rsid w:val="6EEE4BC4"/>
    <w:rsid w:val="7BAD9A5C"/>
    <w:rsid w:val="7C75F87F"/>
    <w:rsid w:val="7F7FF078"/>
    <w:rsid w:val="7FAF5803"/>
    <w:rsid w:val="7FF95974"/>
    <w:rsid w:val="9BDA3ABE"/>
    <w:rsid w:val="BBF64F91"/>
    <w:rsid w:val="F77F043B"/>
    <w:rsid w:val="FAFCBC22"/>
    <w:rsid w:val="FF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707</Words>
  <Characters>1060</Characters>
  <Lines>9</Lines>
  <Paragraphs>2</Paragraphs>
  <TotalTime>0</TotalTime>
  <ScaleCrop>false</ScaleCrop>
  <LinksUpToDate>false</LinksUpToDate>
  <CharactersWithSpaces>1117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2023-06-30T22:55:00Z</dcterms:created>
  <dc:creator>马斌</dc:creator>
  <cp:lastModifiedBy>呼呼</cp:lastModifiedBy>
  <cp:lastPrinted>2018-09-21T10:22:00Z</cp:lastPrinted>
  <dcterms:modified xsi:type="dcterms:W3CDTF">2023-07-05T02:13:31Z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